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FB" w:rsidRDefault="00B73EAF" w:rsidP="00EE69F1">
      <w:pPr>
        <w:jc w:val="center"/>
        <w:rPr>
          <w:rFonts w:ascii="標楷體" w:eastAsia="標楷體" w:hAnsi="標楷體"/>
          <w:b/>
          <w:sz w:val="32"/>
          <w:szCs w:val="32"/>
        </w:rPr>
      </w:pPr>
      <w:r w:rsidRPr="00EA3E36">
        <w:rPr>
          <w:rFonts w:ascii="標楷體" w:eastAsia="標楷體" w:hAnsi="標楷體" w:hint="eastAsia"/>
          <w:b/>
          <w:sz w:val="32"/>
          <w:szCs w:val="32"/>
        </w:rPr>
        <w:t>花蓮縣豐濱鄉靜浦國</w:t>
      </w:r>
      <w:r w:rsidR="001D0AF5">
        <w:rPr>
          <w:rFonts w:ascii="標楷體" w:eastAsia="標楷體" w:hAnsi="標楷體" w:hint="eastAsia"/>
          <w:b/>
          <w:sz w:val="32"/>
          <w:szCs w:val="32"/>
        </w:rPr>
        <w:t>民</w:t>
      </w:r>
      <w:r w:rsidRPr="00EA3E36">
        <w:rPr>
          <w:rFonts w:ascii="標楷體" w:eastAsia="標楷體" w:hAnsi="標楷體" w:hint="eastAsia"/>
          <w:b/>
          <w:sz w:val="32"/>
          <w:szCs w:val="32"/>
        </w:rPr>
        <w:t>小</w:t>
      </w:r>
      <w:r w:rsidR="001D0AF5">
        <w:rPr>
          <w:rFonts w:ascii="標楷體" w:eastAsia="標楷體" w:hAnsi="標楷體" w:hint="eastAsia"/>
          <w:b/>
          <w:sz w:val="32"/>
          <w:szCs w:val="32"/>
        </w:rPr>
        <w:t>學</w:t>
      </w:r>
      <w:r w:rsidRPr="00EA3E36">
        <w:rPr>
          <w:rFonts w:ascii="標楷體" w:eastAsia="標楷體" w:hAnsi="標楷體"/>
          <w:b/>
          <w:sz w:val="32"/>
          <w:szCs w:val="32"/>
        </w:rPr>
        <w:t>教師在職進修</w:t>
      </w:r>
      <w:r w:rsidR="000049B5" w:rsidRPr="00EA3E36">
        <w:rPr>
          <w:rFonts w:ascii="標楷體" w:eastAsia="標楷體" w:hAnsi="標楷體" w:hint="eastAsia"/>
          <w:b/>
          <w:sz w:val="32"/>
          <w:szCs w:val="32"/>
        </w:rPr>
        <w:t>實施要點</w:t>
      </w:r>
    </w:p>
    <w:p w:rsidR="00CE5B8F" w:rsidRPr="00CE5B8F" w:rsidRDefault="00CE5B8F" w:rsidP="00CE5B8F">
      <w:pPr>
        <w:jc w:val="right"/>
        <w:rPr>
          <w:rFonts w:ascii="標楷體" w:eastAsia="標楷體" w:hAnsi="標楷體" w:cs="Arial"/>
          <w:b/>
          <w:bCs/>
          <w:color w:val="FF0000"/>
          <w:sz w:val="16"/>
          <w:szCs w:val="16"/>
          <w:shd w:val="clear" w:color="auto" w:fill="FFFFFF"/>
        </w:rPr>
      </w:pPr>
      <w:r>
        <w:rPr>
          <w:rFonts w:ascii="標楷體" w:eastAsia="標楷體" w:hAnsi="標楷體" w:hint="eastAsia"/>
          <w:b/>
          <w:sz w:val="16"/>
          <w:szCs w:val="16"/>
        </w:rPr>
        <w:t>案經108.</w:t>
      </w:r>
      <w:r w:rsidR="00F66EF3">
        <w:rPr>
          <w:rFonts w:ascii="標楷體" w:eastAsia="標楷體" w:hAnsi="標楷體" w:hint="eastAsia"/>
          <w:b/>
          <w:sz w:val="16"/>
          <w:szCs w:val="16"/>
        </w:rPr>
        <w:t>10</w:t>
      </w:r>
      <w:r>
        <w:rPr>
          <w:rFonts w:ascii="標楷體" w:eastAsia="標楷體" w:hAnsi="標楷體" w:hint="eastAsia"/>
          <w:b/>
          <w:sz w:val="16"/>
          <w:szCs w:val="16"/>
        </w:rPr>
        <w:t>.</w:t>
      </w:r>
      <w:r w:rsidR="00F66EF3">
        <w:rPr>
          <w:rFonts w:ascii="標楷體" w:eastAsia="標楷體" w:hAnsi="標楷體" w:hint="eastAsia"/>
          <w:b/>
          <w:sz w:val="16"/>
          <w:szCs w:val="16"/>
        </w:rPr>
        <w:t>08</w:t>
      </w:r>
      <w:r w:rsidR="00E8202F">
        <w:rPr>
          <w:rFonts w:ascii="標楷體" w:eastAsia="標楷體" w:hAnsi="標楷體" w:hint="eastAsia"/>
          <w:b/>
          <w:sz w:val="16"/>
          <w:szCs w:val="16"/>
        </w:rPr>
        <w:t xml:space="preserve"> </w:t>
      </w:r>
      <w:r w:rsidR="00F66EF3">
        <w:rPr>
          <w:rFonts w:ascii="標楷體" w:eastAsia="標楷體" w:hAnsi="標楷體" w:hint="eastAsia"/>
          <w:b/>
          <w:sz w:val="16"/>
          <w:szCs w:val="16"/>
        </w:rPr>
        <w:t>臨時</w:t>
      </w:r>
      <w:r>
        <w:rPr>
          <w:rFonts w:ascii="標楷體" w:eastAsia="標楷體" w:hAnsi="標楷體" w:hint="eastAsia"/>
          <w:b/>
          <w:sz w:val="16"/>
          <w:szCs w:val="16"/>
        </w:rPr>
        <w:t>校務行政會議訂定</w:t>
      </w:r>
    </w:p>
    <w:tbl>
      <w:tblPr>
        <w:tblW w:w="5000" w:type="pct"/>
        <w:shd w:val="clear" w:color="auto" w:fill="FFFFFF"/>
        <w:tblCellMar>
          <w:top w:w="30" w:type="dxa"/>
          <w:left w:w="30" w:type="dxa"/>
          <w:bottom w:w="30" w:type="dxa"/>
          <w:right w:w="30" w:type="dxa"/>
        </w:tblCellMar>
        <w:tblLook w:val="04A0" w:firstRow="1" w:lastRow="0" w:firstColumn="1" w:lastColumn="0" w:noHBand="0" w:noVBand="1"/>
      </w:tblPr>
      <w:tblGrid>
        <w:gridCol w:w="1053"/>
        <w:gridCol w:w="7795"/>
      </w:tblGrid>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第一條</w:t>
            </w:r>
          </w:p>
        </w:tc>
        <w:tc>
          <w:tcPr>
            <w:tcW w:w="0" w:type="auto"/>
            <w:shd w:val="clear" w:color="auto" w:fill="FFFFFF"/>
            <w:hideMark/>
          </w:tcPr>
          <w:p w:rsidR="00B73EAF"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本</w:t>
            </w:r>
            <w:r w:rsidR="000049B5" w:rsidRPr="00EE69F1">
              <w:rPr>
                <w:rFonts w:ascii="標楷體" w:eastAsia="標楷體" w:hAnsi="標楷體" w:cs="Arial" w:hint="eastAsia"/>
                <w:color w:val="000000"/>
                <w:kern w:val="0"/>
                <w:szCs w:val="24"/>
              </w:rPr>
              <w:t>要點</w:t>
            </w:r>
            <w:r w:rsidRPr="00B73EAF">
              <w:rPr>
                <w:rFonts w:ascii="標楷體" w:eastAsia="標楷體" w:hAnsi="標楷體" w:cs="Arial"/>
                <w:color w:val="000000"/>
                <w:kern w:val="0"/>
                <w:szCs w:val="24"/>
              </w:rPr>
              <w:t>依據</w:t>
            </w:r>
            <w:r w:rsidR="000049B5" w:rsidRPr="00EE69F1">
              <w:rPr>
                <w:rFonts w:ascii="標楷體" w:eastAsia="標楷體" w:hAnsi="標楷體" w:cs="Arial" w:hint="eastAsia"/>
                <w:color w:val="000000"/>
                <w:kern w:val="0"/>
                <w:szCs w:val="24"/>
              </w:rPr>
              <w:t>「</w:t>
            </w:r>
            <w:r w:rsidRPr="00EE69F1">
              <w:rPr>
                <w:rFonts w:ascii="標楷體" w:eastAsia="標楷體" w:hAnsi="標楷體" w:cs="Arial" w:hint="eastAsia"/>
                <w:color w:val="000000"/>
                <w:kern w:val="0"/>
                <w:szCs w:val="24"/>
              </w:rPr>
              <w:t>教師進修研究獎勵辦法</w:t>
            </w:r>
            <w:r w:rsidR="000049B5" w:rsidRPr="00EE69F1">
              <w:rPr>
                <w:rFonts w:ascii="標楷體" w:eastAsia="標楷體" w:hAnsi="標楷體" w:cs="Arial" w:hint="eastAsia"/>
                <w:color w:val="000000"/>
                <w:kern w:val="0"/>
                <w:szCs w:val="24"/>
              </w:rPr>
              <w:t>」</w:t>
            </w:r>
            <w:r w:rsidR="007D716C" w:rsidRPr="00EE69F1">
              <w:rPr>
                <w:rFonts w:ascii="標楷體" w:eastAsia="標楷體" w:hAnsi="標楷體" w:cs="Arial" w:hint="eastAsia"/>
                <w:color w:val="000000"/>
                <w:kern w:val="0"/>
                <w:szCs w:val="24"/>
              </w:rPr>
              <w:t>、「</w:t>
            </w:r>
            <w:r w:rsidRPr="00EE69F1">
              <w:rPr>
                <w:rFonts w:ascii="標楷體" w:eastAsia="標楷體" w:hAnsi="標楷體" w:cs="Arial" w:hint="eastAsia"/>
                <w:color w:val="000000"/>
                <w:kern w:val="0"/>
                <w:szCs w:val="24"/>
              </w:rPr>
              <w:t>花蓮縣政府所屬中小學及幼稚園教師進修研究實施要點</w:t>
            </w:r>
            <w:r w:rsidR="007D716C" w:rsidRPr="00EE69F1">
              <w:rPr>
                <w:rFonts w:ascii="標楷體" w:eastAsia="標楷體" w:hAnsi="標楷體" w:cs="Arial" w:hint="eastAsia"/>
                <w:color w:val="000000"/>
                <w:kern w:val="0"/>
                <w:szCs w:val="24"/>
              </w:rPr>
              <w:t>」</w:t>
            </w:r>
            <w:r w:rsidRPr="00B73EAF">
              <w:rPr>
                <w:rFonts w:ascii="標楷體" w:eastAsia="標楷體" w:hAnsi="標楷體" w:cs="Arial"/>
                <w:color w:val="000000"/>
                <w:kern w:val="0"/>
                <w:szCs w:val="24"/>
              </w:rPr>
              <w:t>規定辦理。</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第二條</w:t>
            </w:r>
          </w:p>
        </w:tc>
        <w:tc>
          <w:tcPr>
            <w:tcW w:w="0" w:type="auto"/>
            <w:shd w:val="clear" w:color="auto" w:fill="FFFFFF"/>
            <w:hideMark/>
          </w:tcPr>
          <w:p w:rsidR="00B73EAF" w:rsidRPr="00B73EAF" w:rsidRDefault="007D716C" w:rsidP="00EA3E36">
            <w:pPr>
              <w:widowControl/>
              <w:jc w:val="both"/>
              <w:rPr>
                <w:rFonts w:ascii="標楷體" w:eastAsia="標楷體" w:hAnsi="標楷體" w:cs="Times New Roman"/>
                <w:color w:val="000000"/>
                <w:kern w:val="0"/>
                <w:szCs w:val="24"/>
              </w:rPr>
            </w:pPr>
            <w:r w:rsidRPr="00EE69F1">
              <w:rPr>
                <w:rFonts w:ascii="標楷體" w:eastAsia="標楷體" w:hAnsi="標楷體" w:cs="Arial" w:hint="eastAsia"/>
                <w:color w:val="000000"/>
                <w:kern w:val="0"/>
                <w:szCs w:val="24"/>
              </w:rPr>
              <w:t>為鼓勵本校教師在職進修、</w:t>
            </w:r>
            <w:r w:rsidR="000049B5" w:rsidRPr="00EE69F1">
              <w:rPr>
                <w:rFonts w:ascii="標楷體" w:eastAsia="標楷體" w:hAnsi="標楷體" w:cs="Arial" w:hint="eastAsia"/>
                <w:color w:val="000000"/>
                <w:kern w:val="0"/>
                <w:szCs w:val="24"/>
              </w:rPr>
              <w:t>提昇教學品質，特定本要點。</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第三條</w:t>
            </w:r>
          </w:p>
        </w:tc>
        <w:tc>
          <w:tcPr>
            <w:tcW w:w="4405" w:type="pct"/>
            <w:shd w:val="clear" w:color="auto" w:fill="FFFFFF"/>
            <w:hideMark/>
          </w:tcPr>
          <w:p w:rsidR="00B73EAF"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本辦法適用對象為</w:t>
            </w:r>
            <w:r w:rsidR="000049B5" w:rsidRPr="00EE69F1">
              <w:rPr>
                <w:rFonts w:ascii="標楷體" w:eastAsia="標楷體" w:hAnsi="標楷體" w:cs="Arial" w:hint="eastAsia"/>
                <w:color w:val="000000"/>
                <w:kern w:val="0"/>
                <w:szCs w:val="24"/>
              </w:rPr>
              <w:t>本校</w:t>
            </w:r>
            <w:r w:rsidRPr="00B73EAF">
              <w:rPr>
                <w:rFonts w:ascii="標楷體" w:eastAsia="標楷體" w:hAnsi="標楷體" w:cs="Arial"/>
                <w:color w:val="000000"/>
                <w:kern w:val="0"/>
                <w:szCs w:val="24"/>
              </w:rPr>
              <w:t>編制內且依法取得教師資格之教師。</w:t>
            </w:r>
          </w:p>
        </w:tc>
      </w:tr>
      <w:tr w:rsidR="00EA3E36" w:rsidRPr="00B73EAF" w:rsidTr="00EA3E36">
        <w:trPr>
          <w:trHeight w:val="2018"/>
        </w:trPr>
        <w:tc>
          <w:tcPr>
            <w:tcW w:w="595" w:type="pct"/>
            <w:shd w:val="clear" w:color="auto" w:fill="FFFFFF"/>
            <w:hideMark/>
          </w:tcPr>
          <w:p w:rsidR="00EA3E36" w:rsidRPr="00B73EAF" w:rsidRDefault="00EA3E36"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第四條</w:t>
            </w:r>
          </w:p>
        </w:tc>
        <w:tc>
          <w:tcPr>
            <w:tcW w:w="4405" w:type="pct"/>
            <w:shd w:val="clear" w:color="auto" w:fill="FFFFFF"/>
            <w:hideMark/>
          </w:tcPr>
          <w:p w:rsidR="00EA3E36" w:rsidRPr="00B73EAF" w:rsidRDefault="00EA3E36"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教師在職進修</w:t>
            </w:r>
            <w:r w:rsidRPr="00EE69F1">
              <w:rPr>
                <w:rFonts w:ascii="標楷體" w:eastAsia="標楷體" w:hAnsi="標楷體" w:cs="Arial" w:hint="eastAsia"/>
                <w:color w:val="000000"/>
                <w:kern w:val="0"/>
                <w:szCs w:val="24"/>
              </w:rPr>
              <w:t>學位</w:t>
            </w:r>
            <w:r w:rsidRPr="00B73EAF">
              <w:rPr>
                <w:rFonts w:ascii="標楷體" w:eastAsia="標楷體" w:hAnsi="標楷體" w:cs="Arial"/>
                <w:color w:val="000000"/>
                <w:kern w:val="0"/>
                <w:szCs w:val="24"/>
              </w:rPr>
              <w:t>，須與本職工作或專業發展有關，其</w:t>
            </w:r>
            <w:r w:rsidRPr="00EE69F1">
              <w:rPr>
                <w:rFonts w:ascii="標楷體" w:eastAsia="標楷體" w:hAnsi="標楷體" w:cs="Arial" w:hint="eastAsia"/>
                <w:color w:val="000000"/>
                <w:kern w:val="0"/>
                <w:szCs w:val="24"/>
              </w:rPr>
              <w:t>進修類別</w:t>
            </w:r>
            <w:r w:rsidRPr="00B73EAF">
              <w:rPr>
                <w:rFonts w:ascii="標楷體" w:eastAsia="標楷體" w:hAnsi="標楷體" w:cs="Arial"/>
                <w:color w:val="000000"/>
                <w:kern w:val="0"/>
                <w:szCs w:val="24"/>
              </w:rPr>
              <w:t>如下：</w:t>
            </w:r>
          </w:p>
          <w:p w:rsidR="00EA3E36" w:rsidRPr="00B73EAF" w:rsidRDefault="00EA3E36" w:rsidP="00EA3E36">
            <w:pPr>
              <w:widowControl/>
              <w:ind w:left="365" w:hangingChars="152" w:hanging="365"/>
              <w:jc w:val="both"/>
              <w:rPr>
                <w:rFonts w:ascii="標楷體" w:eastAsia="標楷體" w:hAnsi="標楷體" w:cs="Times New Roman"/>
                <w:color w:val="000000"/>
                <w:kern w:val="0"/>
                <w:szCs w:val="24"/>
              </w:rPr>
            </w:pPr>
            <w:r>
              <w:rPr>
                <w:rFonts w:ascii="標楷體" w:eastAsia="標楷體" w:hAnsi="標楷體" w:cs="Arial"/>
                <w:color w:val="000000"/>
                <w:kern w:val="0"/>
                <w:szCs w:val="24"/>
              </w:rPr>
              <w:t>一</w:t>
            </w:r>
            <w:r>
              <w:rPr>
                <w:rFonts w:ascii="標楷體" w:eastAsia="標楷體" w:hAnsi="標楷體" w:cs="Arial" w:hint="eastAsia"/>
                <w:color w:val="000000"/>
                <w:kern w:val="0"/>
                <w:szCs w:val="24"/>
              </w:rPr>
              <w:t>.</w:t>
            </w:r>
            <w:r w:rsidR="00D03F1C" w:rsidRPr="00EA3E36">
              <w:rPr>
                <w:rFonts w:ascii="標楷體" w:eastAsia="標楷體" w:hAnsi="標楷體" w:cs="Arial"/>
                <w:color w:val="000000"/>
                <w:kern w:val="0"/>
                <w:szCs w:val="24"/>
              </w:rPr>
              <w:t>部分辦公時間進修、研究：係指本校基於教學或業務需要，主動薦送、指派或同意教師，</w:t>
            </w:r>
            <w:r w:rsidR="00D03F1C" w:rsidRPr="00483954">
              <w:rPr>
                <w:rFonts w:ascii="標楷體" w:eastAsia="標楷體" w:hAnsi="標楷體" w:cs="Arial"/>
                <w:color w:val="000000"/>
                <w:kern w:val="0"/>
                <w:szCs w:val="24"/>
                <w:u w:val="single"/>
              </w:rPr>
              <w:t>於留校服務期間，利用其授課之餘</w:t>
            </w:r>
            <w:r w:rsidR="00D03F1C" w:rsidRPr="00EA3E36">
              <w:rPr>
                <w:rFonts w:ascii="標楷體" w:eastAsia="標楷體" w:hAnsi="標楷體" w:cs="Arial"/>
                <w:color w:val="000000"/>
                <w:kern w:val="0"/>
                <w:szCs w:val="24"/>
              </w:rPr>
              <w:t>經辦妥請假手續而參加之進修、研究。</w:t>
            </w:r>
          </w:p>
          <w:p w:rsidR="00EA3E36" w:rsidRPr="00B73EAF" w:rsidRDefault="00EA3E36" w:rsidP="00D03F1C">
            <w:pPr>
              <w:widowControl/>
              <w:ind w:left="365" w:hangingChars="152" w:hanging="365"/>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二</w:t>
            </w:r>
            <w:r>
              <w:rPr>
                <w:rFonts w:ascii="標楷體" w:eastAsia="標楷體" w:hAnsi="標楷體" w:cs="Arial" w:hint="eastAsia"/>
                <w:color w:val="000000"/>
                <w:kern w:val="0"/>
                <w:szCs w:val="24"/>
              </w:rPr>
              <w:t>.</w:t>
            </w:r>
            <w:r w:rsidR="00D03F1C" w:rsidRPr="00EE69F1">
              <w:rPr>
                <w:rFonts w:ascii="標楷體" w:eastAsia="標楷體" w:hAnsi="標楷體" w:cs="Times New Roman" w:hint="eastAsia"/>
                <w:color w:val="000000"/>
                <w:szCs w:val="24"/>
              </w:rPr>
              <w:t>留職停薪進修、研究：係指本校基於教學或業務需要，同意教師在一定期間內</w:t>
            </w:r>
            <w:r w:rsidR="00D03F1C" w:rsidRPr="00EE69F1">
              <w:rPr>
                <w:rFonts w:ascii="標楷體" w:eastAsia="標楷體" w:hAnsi="標楷體" w:cs="Times New Roman" w:hint="eastAsia"/>
                <w:color w:val="000000"/>
                <w:szCs w:val="24"/>
                <w:u w:val="single"/>
              </w:rPr>
              <w:t>保留職務與停止支薪</w:t>
            </w:r>
            <w:r w:rsidR="00D03F1C" w:rsidRPr="00EE69F1">
              <w:rPr>
                <w:rFonts w:ascii="標楷體" w:eastAsia="標楷體" w:hAnsi="標楷體" w:cs="Times New Roman" w:hint="eastAsia"/>
                <w:color w:val="000000"/>
                <w:szCs w:val="24"/>
              </w:rPr>
              <w:t>而參加之進修、研究。</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Arial"/>
                <w:color w:val="000000"/>
                <w:kern w:val="0"/>
                <w:szCs w:val="24"/>
              </w:rPr>
            </w:pPr>
            <w:r w:rsidRPr="00B73EAF">
              <w:rPr>
                <w:rFonts w:ascii="標楷體" w:eastAsia="標楷體" w:hAnsi="標楷體" w:cs="Arial"/>
                <w:color w:val="000000"/>
                <w:kern w:val="0"/>
                <w:szCs w:val="24"/>
              </w:rPr>
              <w:t>第五條</w:t>
            </w:r>
          </w:p>
        </w:tc>
        <w:tc>
          <w:tcPr>
            <w:tcW w:w="4405" w:type="pct"/>
            <w:shd w:val="clear" w:color="auto" w:fill="FFFFFF"/>
            <w:hideMark/>
          </w:tcPr>
          <w:p w:rsidR="00EA3E36" w:rsidRDefault="00483954" w:rsidP="00EA3E36">
            <w:pPr>
              <w:widowControl/>
              <w:jc w:val="both"/>
              <w:rPr>
                <w:rFonts w:ascii="標楷體" w:eastAsia="標楷體" w:hAnsi="標楷體" w:cs="Arial"/>
                <w:color w:val="000000"/>
                <w:kern w:val="0"/>
                <w:szCs w:val="24"/>
              </w:rPr>
            </w:pPr>
            <w:r w:rsidRPr="00B73EAF">
              <w:rPr>
                <w:rFonts w:ascii="標楷體" w:eastAsia="標楷體" w:hAnsi="標楷體" w:cs="Arial"/>
                <w:color w:val="000000"/>
                <w:kern w:val="0"/>
                <w:szCs w:val="24"/>
              </w:rPr>
              <w:t>教師在職進修</w:t>
            </w:r>
            <w:r w:rsidRPr="00EE69F1">
              <w:rPr>
                <w:rFonts w:ascii="標楷體" w:eastAsia="標楷體" w:hAnsi="標楷體" w:cs="Arial" w:hint="eastAsia"/>
                <w:color w:val="000000"/>
                <w:kern w:val="0"/>
                <w:szCs w:val="24"/>
              </w:rPr>
              <w:t>學位</w:t>
            </w:r>
            <w:r w:rsidRPr="00B73EAF">
              <w:rPr>
                <w:rFonts w:ascii="標楷體" w:eastAsia="標楷體" w:hAnsi="標楷體" w:cs="Arial"/>
                <w:color w:val="000000"/>
                <w:kern w:val="0"/>
                <w:szCs w:val="24"/>
              </w:rPr>
              <w:t>，其</w:t>
            </w:r>
            <w:r>
              <w:rPr>
                <w:rFonts w:ascii="標楷體" w:eastAsia="標楷體" w:hAnsi="標楷體" w:cs="Arial" w:hint="eastAsia"/>
                <w:color w:val="000000"/>
                <w:kern w:val="0"/>
                <w:szCs w:val="24"/>
              </w:rPr>
              <w:t>申請名額及條件</w:t>
            </w:r>
            <w:r w:rsidRPr="00B73EAF">
              <w:rPr>
                <w:rFonts w:ascii="標楷體" w:eastAsia="標楷體" w:hAnsi="標楷體" w:cs="Arial"/>
                <w:color w:val="000000"/>
                <w:kern w:val="0"/>
                <w:szCs w:val="24"/>
              </w:rPr>
              <w:t>如下：</w:t>
            </w:r>
          </w:p>
          <w:p w:rsidR="007D716C" w:rsidRPr="00EE69F1" w:rsidRDefault="000844C4" w:rsidP="00483954">
            <w:pPr>
              <w:widowControl/>
              <w:ind w:left="365" w:hangingChars="152" w:hanging="365"/>
              <w:jc w:val="both"/>
              <w:rPr>
                <w:rFonts w:ascii="標楷體" w:eastAsia="標楷體" w:hAnsi="標楷體" w:cs="Arial"/>
                <w:color w:val="000000"/>
                <w:kern w:val="0"/>
                <w:szCs w:val="24"/>
              </w:rPr>
            </w:pPr>
            <w:r w:rsidRPr="00EE69F1">
              <w:rPr>
                <w:rFonts w:ascii="標楷體" w:eastAsia="標楷體" w:hAnsi="標楷體" w:cs="Arial" w:hint="eastAsia"/>
                <w:color w:val="000000"/>
                <w:kern w:val="0"/>
                <w:szCs w:val="24"/>
              </w:rPr>
              <w:t>一</w:t>
            </w:r>
            <w:r w:rsidR="00483954">
              <w:rPr>
                <w:rFonts w:ascii="標楷體" w:eastAsia="標楷體" w:hAnsi="標楷體" w:cs="Arial" w:hint="eastAsia"/>
                <w:color w:val="000000"/>
                <w:kern w:val="0"/>
                <w:szCs w:val="24"/>
              </w:rPr>
              <w:t>.</w:t>
            </w:r>
            <w:r w:rsidRPr="00EE69F1">
              <w:rPr>
                <w:rFonts w:ascii="標楷體" w:eastAsia="標楷體" w:hAnsi="標楷體" w:cs="Arial" w:hint="eastAsia"/>
                <w:color w:val="000000"/>
                <w:kern w:val="0"/>
                <w:szCs w:val="24"/>
              </w:rPr>
              <w:t>申請名額</w:t>
            </w:r>
            <w:r w:rsidR="00483954">
              <w:rPr>
                <w:rFonts w:ascii="標楷體" w:eastAsia="標楷體" w:hAnsi="標楷體" w:cs="Arial" w:hint="eastAsia"/>
                <w:color w:val="000000"/>
                <w:kern w:val="0"/>
                <w:szCs w:val="24"/>
              </w:rPr>
              <w:t>：</w:t>
            </w:r>
            <w:r w:rsidR="007D716C" w:rsidRPr="00EE69F1">
              <w:rPr>
                <w:rFonts w:ascii="標楷體" w:eastAsia="標楷體" w:hAnsi="標楷體" w:cs="Arial" w:hint="eastAsia"/>
                <w:color w:val="000000"/>
                <w:kern w:val="0"/>
                <w:szCs w:val="24"/>
              </w:rPr>
              <w:t>本校教師利用公假、留職停薪進修學位學分，須不影響教學及行政業務；每學年度</w:t>
            </w:r>
            <w:r w:rsidR="000F480A" w:rsidRPr="00483954">
              <w:rPr>
                <w:rFonts w:ascii="標楷體" w:eastAsia="標楷體" w:hAnsi="標楷體" w:cs="Arial" w:hint="eastAsia"/>
                <w:color w:val="000000"/>
                <w:kern w:val="0"/>
                <w:szCs w:val="24"/>
                <w:u w:val="single"/>
              </w:rPr>
              <w:t>申請名額</w:t>
            </w:r>
            <w:r w:rsidR="007D716C" w:rsidRPr="00483954">
              <w:rPr>
                <w:rFonts w:ascii="標楷體" w:eastAsia="標楷體" w:hAnsi="標楷體" w:cs="Arial" w:hint="eastAsia"/>
                <w:color w:val="000000"/>
                <w:kern w:val="0"/>
                <w:szCs w:val="24"/>
                <w:u w:val="single"/>
              </w:rPr>
              <w:t>以</w:t>
            </w:r>
            <w:r w:rsidRPr="00483954">
              <w:rPr>
                <w:rFonts w:ascii="標楷體" w:eastAsia="標楷體" w:hAnsi="標楷體" w:cs="Arial" w:hint="eastAsia"/>
                <w:color w:val="000000"/>
                <w:kern w:val="0"/>
                <w:szCs w:val="24"/>
                <w:u w:val="single"/>
              </w:rPr>
              <w:t>一</w:t>
            </w:r>
            <w:r w:rsidR="000F480A" w:rsidRPr="00483954">
              <w:rPr>
                <w:rFonts w:ascii="標楷體" w:eastAsia="標楷體" w:hAnsi="標楷體" w:cs="Arial" w:hint="eastAsia"/>
                <w:color w:val="000000"/>
                <w:kern w:val="0"/>
                <w:szCs w:val="24"/>
                <w:u w:val="single"/>
              </w:rPr>
              <w:t>人</w:t>
            </w:r>
            <w:r w:rsidR="007D716C" w:rsidRPr="00483954">
              <w:rPr>
                <w:rFonts w:ascii="標楷體" w:eastAsia="標楷體" w:hAnsi="標楷體" w:cs="Arial" w:hint="eastAsia"/>
                <w:color w:val="000000"/>
                <w:kern w:val="0"/>
                <w:szCs w:val="24"/>
                <w:u w:val="single"/>
              </w:rPr>
              <w:t>為限</w:t>
            </w:r>
            <w:r w:rsidRPr="00EE69F1">
              <w:rPr>
                <w:rFonts w:ascii="標楷體" w:eastAsia="標楷體" w:hAnsi="標楷體" w:cs="Arial" w:hint="eastAsia"/>
                <w:color w:val="000000"/>
                <w:kern w:val="0"/>
                <w:szCs w:val="24"/>
              </w:rPr>
              <w:t>（名額視當學年度預算編制教師而定）</w:t>
            </w:r>
            <w:r w:rsidR="007D716C" w:rsidRPr="00EE69F1">
              <w:rPr>
                <w:rFonts w:ascii="標楷體" w:eastAsia="標楷體" w:hAnsi="標楷體" w:cs="Arial" w:hint="eastAsia"/>
                <w:color w:val="000000"/>
                <w:kern w:val="0"/>
                <w:szCs w:val="24"/>
              </w:rPr>
              <w:t>。</w:t>
            </w:r>
          </w:p>
          <w:p w:rsidR="000844C4" w:rsidRPr="00EE69F1" w:rsidRDefault="000844C4" w:rsidP="00483954">
            <w:pPr>
              <w:widowControl/>
              <w:ind w:left="365" w:hangingChars="152" w:hanging="365"/>
              <w:jc w:val="both"/>
              <w:rPr>
                <w:rFonts w:ascii="標楷體" w:eastAsia="標楷體" w:hAnsi="標楷體" w:cs="Arial"/>
                <w:color w:val="000000"/>
                <w:kern w:val="0"/>
                <w:szCs w:val="24"/>
              </w:rPr>
            </w:pPr>
            <w:r w:rsidRPr="00EE69F1">
              <w:rPr>
                <w:rFonts w:ascii="標楷體" w:eastAsia="標楷體" w:hAnsi="標楷體" w:cs="Arial" w:hint="eastAsia"/>
                <w:color w:val="000000"/>
                <w:kern w:val="0"/>
                <w:szCs w:val="24"/>
              </w:rPr>
              <w:t>二</w:t>
            </w:r>
            <w:r w:rsidR="00483954">
              <w:rPr>
                <w:rFonts w:ascii="標楷體" w:eastAsia="標楷體" w:hAnsi="標楷體" w:cs="Arial" w:hint="eastAsia"/>
                <w:color w:val="000000"/>
                <w:kern w:val="0"/>
                <w:szCs w:val="24"/>
              </w:rPr>
              <w:t>.</w:t>
            </w:r>
            <w:r w:rsidRPr="00EE69F1">
              <w:rPr>
                <w:rFonts w:ascii="標楷體" w:eastAsia="標楷體" w:hAnsi="標楷體" w:cs="Arial" w:hint="eastAsia"/>
                <w:color w:val="000000"/>
                <w:kern w:val="0"/>
                <w:szCs w:val="24"/>
              </w:rPr>
              <w:t>申請條件</w:t>
            </w:r>
            <w:r w:rsidR="00483954">
              <w:rPr>
                <w:rFonts w:ascii="標楷體" w:eastAsia="標楷體" w:hAnsi="標楷體" w:cs="Arial" w:hint="eastAsia"/>
                <w:color w:val="000000"/>
                <w:kern w:val="0"/>
                <w:szCs w:val="24"/>
              </w:rPr>
              <w:t>：</w:t>
            </w:r>
          </w:p>
          <w:p w:rsidR="000844C4" w:rsidRPr="00EE69F1" w:rsidRDefault="00CE5B8F" w:rsidP="00CE5B8F">
            <w:pPr>
              <w:widowControl/>
              <w:ind w:leftChars="117" w:left="787" w:hangingChars="211" w:hanging="506"/>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w:t>
            </w:r>
            <w:r w:rsidR="00483954">
              <w:rPr>
                <w:rFonts w:ascii="標楷體" w:eastAsia="標楷體" w:hAnsi="標楷體" w:cs="Arial" w:hint="eastAsia"/>
                <w:color w:val="000000"/>
                <w:kern w:val="0"/>
                <w:szCs w:val="24"/>
              </w:rPr>
              <w:t>一</w:t>
            </w:r>
            <w:r>
              <w:rPr>
                <w:rFonts w:ascii="標楷體" w:eastAsia="標楷體" w:hAnsi="標楷體" w:cs="Arial" w:hint="eastAsia"/>
                <w:color w:val="000000"/>
                <w:kern w:val="0"/>
                <w:szCs w:val="24"/>
              </w:rPr>
              <w:t>)</w:t>
            </w:r>
            <w:r w:rsidR="000844C4" w:rsidRPr="00EE69F1">
              <w:rPr>
                <w:rFonts w:ascii="標楷體" w:eastAsia="標楷體" w:hAnsi="標楷體" w:cs="Arial" w:hint="eastAsia"/>
                <w:color w:val="000000"/>
                <w:kern w:val="0"/>
                <w:szCs w:val="24"/>
              </w:rPr>
              <w:t>師資培育機構公費畢業生，於義務服務期限內不得參加全時進修；師範院校及教育學院系公費畢業生於義務服務期限內不得參加全時進修或留職停薪參加進修。</w:t>
            </w:r>
          </w:p>
          <w:p w:rsidR="000844C4" w:rsidRPr="00EE69F1" w:rsidRDefault="00CE5B8F" w:rsidP="00CE5B8F">
            <w:pPr>
              <w:widowControl/>
              <w:ind w:leftChars="117" w:left="787" w:hangingChars="211" w:hanging="506"/>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w:t>
            </w:r>
            <w:r w:rsidR="00483954">
              <w:rPr>
                <w:rFonts w:ascii="標楷體" w:eastAsia="標楷體" w:hAnsi="標楷體" w:cs="Arial" w:hint="eastAsia"/>
                <w:color w:val="000000"/>
                <w:kern w:val="0"/>
                <w:szCs w:val="24"/>
              </w:rPr>
              <w:t>二</w:t>
            </w:r>
            <w:r>
              <w:rPr>
                <w:rFonts w:ascii="標楷體" w:eastAsia="標楷體" w:hAnsi="標楷體" w:cs="Arial" w:hint="eastAsia"/>
                <w:color w:val="000000"/>
                <w:kern w:val="0"/>
                <w:szCs w:val="24"/>
              </w:rPr>
              <w:t>)</w:t>
            </w:r>
            <w:r w:rsidR="00B73EAF" w:rsidRPr="00B73EAF">
              <w:rPr>
                <w:rFonts w:ascii="標楷體" w:eastAsia="標楷體" w:hAnsi="標楷體" w:cs="Arial"/>
                <w:color w:val="000000"/>
                <w:kern w:val="0"/>
                <w:szCs w:val="24"/>
              </w:rPr>
              <w:t>教師取得教師證書並在學校服務連續滿</w:t>
            </w:r>
            <w:r w:rsidR="000844C4" w:rsidRPr="00CE5B8F">
              <w:rPr>
                <w:rFonts w:ascii="標楷體" w:eastAsia="標楷體" w:hAnsi="標楷體" w:cs="Arial" w:hint="eastAsia"/>
                <w:color w:val="000000"/>
                <w:kern w:val="0"/>
                <w:szCs w:val="24"/>
              </w:rPr>
              <w:t>一年</w:t>
            </w:r>
            <w:r w:rsidR="00B73EAF" w:rsidRPr="00B73EAF">
              <w:rPr>
                <w:rFonts w:ascii="標楷體" w:eastAsia="標楷體" w:hAnsi="標楷體" w:cs="Arial"/>
                <w:color w:val="000000"/>
                <w:kern w:val="0"/>
                <w:szCs w:val="24"/>
              </w:rPr>
              <w:t>者，始得進修學位。</w:t>
            </w:r>
            <w:r w:rsidR="000844C4" w:rsidRPr="00EE69F1">
              <w:rPr>
                <w:rFonts w:ascii="標楷體" w:eastAsia="標楷體" w:hAnsi="標楷體" w:cs="Arial" w:hint="eastAsia"/>
                <w:color w:val="000000"/>
                <w:kern w:val="0"/>
                <w:szCs w:val="24"/>
              </w:rPr>
              <w:t>其「服務滿一年」之計算，係以在本校服務屆滿一年以上為原則，服兵役年資不予採計。</w:t>
            </w:r>
          </w:p>
          <w:p w:rsidR="000844C4" w:rsidRPr="00B73EAF" w:rsidRDefault="000844C4" w:rsidP="00EA3E36">
            <w:pPr>
              <w:widowControl/>
              <w:jc w:val="both"/>
              <w:rPr>
                <w:rFonts w:ascii="標楷體" w:eastAsia="標楷體" w:hAnsi="標楷體" w:cs="Arial"/>
                <w:color w:val="000000"/>
                <w:kern w:val="0"/>
                <w:szCs w:val="24"/>
              </w:rPr>
            </w:pPr>
            <w:r w:rsidRPr="00EE69F1">
              <w:rPr>
                <w:rFonts w:ascii="標楷體" w:eastAsia="標楷體" w:hAnsi="標楷體" w:cs="Arial" w:hint="eastAsia"/>
                <w:color w:val="000000"/>
                <w:kern w:val="0"/>
                <w:szCs w:val="24"/>
              </w:rPr>
              <w:t>三</w:t>
            </w:r>
            <w:r w:rsidR="00483954">
              <w:rPr>
                <w:rFonts w:ascii="標楷體" w:eastAsia="標楷體" w:hAnsi="標楷體" w:cs="Arial" w:hint="eastAsia"/>
                <w:color w:val="000000"/>
                <w:kern w:val="0"/>
                <w:szCs w:val="24"/>
              </w:rPr>
              <w:t>.</w:t>
            </w:r>
            <w:r w:rsidRPr="00EE69F1">
              <w:rPr>
                <w:rFonts w:ascii="標楷體" w:eastAsia="標楷體" w:hAnsi="標楷體" w:cs="Arial" w:hint="eastAsia"/>
                <w:color w:val="000000"/>
                <w:kern w:val="0"/>
                <w:szCs w:val="24"/>
              </w:rPr>
              <w:t>本校教師以前述方式進修，報考相關考試之前，</w:t>
            </w:r>
            <w:r w:rsidRPr="00483954">
              <w:rPr>
                <w:rFonts w:ascii="標楷體" w:eastAsia="標楷體" w:hAnsi="標楷體" w:cs="Arial" w:hint="eastAsia"/>
                <w:color w:val="000000"/>
                <w:kern w:val="0"/>
                <w:szCs w:val="24"/>
                <w:u w:val="single"/>
              </w:rPr>
              <w:t>應經本校事先核准</w:t>
            </w:r>
            <w:r w:rsidRPr="00EE69F1">
              <w:rPr>
                <w:rFonts w:ascii="標楷體" w:eastAsia="標楷體" w:hAnsi="標楷體" w:cs="Arial" w:hint="eastAsia"/>
                <w:color w:val="000000"/>
                <w:kern w:val="0"/>
                <w:szCs w:val="24"/>
              </w:rPr>
              <w:t>。</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Arial"/>
                <w:color w:val="000000"/>
                <w:kern w:val="0"/>
                <w:szCs w:val="24"/>
              </w:rPr>
            </w:pPr>
            <w:r w:rsidRPr="00B73EAF">
              <w:rPr>
                <w:rFonts w:ascii="標楷體" w:eastAsia="標楷體" w:hAnsi="標楷體" w:cs="Arial"/>
                <w:color w:val="000000"/>
                <w:kern w:val="0"/>
                <w:szCs w:val="24"/>
              </w:rPr>
              <w:t>第六條</w:t>
            </w:r>
          </w:p>
        </w:tc>
        <w:tc>
          <w:tcPr>
            <w:tcW w:w="4405" w:type="pct"/>
            <w:shd w:val="clear" w:color="auto" w:fill="FFFFFF"/>
            <w:hideMark/>
          </w:tcPr>
          <w:p w:rsidR="00483954" w:rsidRDefault="00483954" w:rsidP="00EA3E36">
            <w:pPr>
              <w:widowControl/>
              <w:jc w:val="both"/>
              <w:rPr>
                <w:rFonts w:ascii="標楷體" w:eastAsia="標楷體" w:hAnsi="標楷體" w:cs="Arial"/>
                <w:color w:val="000000"/>
                <w:kern w:val="0"/>
                <w:szCs w:val="24"/>
              </w:rPr>
            </w:pPr>
            <w:r w:rsidRPr="00B73EAF">
              <w:rPr>
                <w:rFonts w:ascii="標楷體" w:eastAsia="標楷體" w:hAnsi="標楷體" w:cs="Arial"/>
                <w:color w:val="000000"/>
                <w:kern w:val="0"/>
                <w:szCs w:val="24"/>
              </w:rPr>
              <w:t>教師在職進修</w:t>
            </w:r>
            <w:r w:rsidRPr="00EE69F1">
              <w:rPr>
                <w:rFonts w:ascii="標楷體" w:eastAsia="標楷體" w:hAnsi="標楷體" w:cs="Arial" w:hint="eastAsia"/>
                <w:color w:val="000000"/>
                <w:kern w:val="0"/>
                <w:szCs w:val="24"/>
              </w:rPr>
              <w:t>學位</w:t>
            </w:r>
            <w:r w:rsidRPr="00B73EAF">
              <w:rPr>
                <w:rFonts w:ascii="標楷體" w:eastAsia="標楷體" w:hAnsi="標楷體" w:cs="Arial"/>
                <w:color w:val="000000"/>
                <w:kern w:val="0"/>
                <w:szCs w:val="24"/>
              </w:rPr>
              <w:t>，其</w:t>
            </w:r>
            <w:r>
              <w:rPr>
                <w:rFonts w:ascii="標楷體" w:eastAsia="標楷體" w:hAnsi="標楷體" w:cs="Arial" w:hint="eastAsia"/>
                <w:color w:val="000000"/>
                <w:kern w:val="0"/>
                <w:szCs w:val="24"/>
              </w:rPr>
              <w:t>申請程序如下</w:t>
            </w:r>
            <w:r w:rsidRPr="00B73EAF">
              <w:rPr>
                <w:rFonts w:ascii="標楷體" w:eastAsia="標楷體" w:hAnsi="標楷體" w:cs="Arial"/>
                <w:color w:val="000000"/>
                <w:kern w:val="0"/>
                <w:szCs w:val="24"/>
              </w:rPr>
              <w:t>：</w:t>
            </w:r>
          </w:p>
          <w:p w:rsidR="00483954" w:rsidRDefault="005D2769" w:rsidP="00EA3E36">
            <w:pPr>
              <w:widowControl/>
              <w:jc w:val="both"/>
              <w:rPr>
                <w:rFonts w:ascii="標楷體" w:eastAsia="標楷體" w:hAnsi="標楷體" w:cs="Times New Roman"/>
                <w:color w:val="000000"/>
                <w:kern w:val="0"/>
                <w:szCs w:val="24"/>
              </w:rPr>
            </w:pPr>
            <w:r w:rsidRPr="00EE69F1">
              <w:rPr>
                <w:rFonts w:ascii="標楷體" w:eastAsia="標楷體" w:hAnsi="標楷體" w:cs="Times New Roman" w:hint="eastAsia"/>
                <w:color w:val="000000"/>
                <w:kern w:val="0"/>
                <w:szCs w:val="24"/>
              </w:rPr>
              <w:t>一</w:t>
            </w:r>
            <w:r w:rsidR="00CE5B8F">
              <w:rPr>
                <w:rFonts w:ascii="標楷體" w:eastAsia="標楷體" w:hAnsi="標楷體" w:cs="Times New Roman" w:hint="eastAsia"/>
                <w:color w:val="000000"/>
                <w:kern w:val="0"/>
                <w:szCs w:val="24"/>
              </w:rPr>
              <w:t>.</w:t>
            </w:r>
            <w:r w:rsidR="00A66B91" w:rsidRPr="00EE69F1">
              <w:rPr>
                <w:rFonts w:ascii="標楷體" w:eastAsia="標楷體" w:hAnsi="標楷體" w:cs="Times New Roman" w:hint="eastAsia"/>
                <w:color w:val="000000"/>
                <w:kern w:val="0"/>
                <w:szCs w:val="24"/>
              </w:rPr>
              <w:t>報考前</w:t>
            </w:r>
            <w:r w:rsidR="00483954">
              <w:rPr>
                <w:rFonts w:ascii="標楷體" w:eastAsia="標楷體" w:hAnsi="標楷體" w:cs="Times New Roman" w:hint="eastAsia"/>
                <w:color w:val="000000"/>
                <w:kern w:val="0"/>
                <w:szCs w:val="24"/>
              </w:rPr>
              <w:t>：</w:t>
            </w:r>
          </w:p>
          <w:p w:rsidR="00A66B91" w:rsidRPr="00CE5B8F" w:rsidRDefault="00483954" w:rsidP="00CE5B8F">
            <w:pPr>
              <w:widowControl/>
              <w:ind w:leftChars="117" w:left="787" w:hangingChars="211" w:hanging="506"/>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(一)</w:t>
            </w:r>
            <w:r w:rsidR="00A66B91" w:rsidRPr="00CE5B8F">
              <w:rPr>
                <w:rFonts w:ascii="標楷體" w:eastAsia="標楷體" w:hAnsi="標楷體" w:cs="Arial" w:hint="eastAsia"/>
                <w:color w:val="000000"/>
                <w:kern w:val="0"/>
                <w:szCs w:val="24"/>
              </w:rPr>
              <w:t>應事先檢附下列表件，會請教務處、人事單位簽註意見，經校長核准後始得報考：</w:t>
            </w:r>
          </w:p>
          <w:p w:rsidR="00A66B91" w:rsidRDefault="00A66B91" w:rsidP="00CE5B8F">
            <w:pPr>
              <w:widowControl/>
              <w:ind w:leftChars="117" w:left="787" w:hangingChars="211" w:hanging="506"/>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(1)</w:t>
            </w:r>
            <w:r w:rsidR="005D2769" w:rsidRPr="00CE5B8F">
              <w:rPr>
                <w:rFonts w:ascii="標楷體" w:eastAsia="標楷體" w:hAnsi="標楷體" w:cs="Arial" w:hint="eastAsia"/>
                <w:color w:val="000000"/>
                <w:kern w:val="0"/>
                <w:szCs w:val="24"/>
              </w:rPr>
              <w:t>申請</w:t>
            </w:r>
            <w:r w:rsidR="00CE5B8F">
              <w:rPr>
                <w:rFonts w:ascii="標楷體" w:eastAsia="標楷體" w:hAnsi="標楷體" w:cs="Arial" w:hint="eastAsia"/>
                <w:color w:val="000000"/>
                <w:kern w:val="0"/>
                <w:szCs w:val="24"/>
              </w:rPr>
              <w:t>書</w:t>
            </w:r>
            <w:r w:rsidR="005D2769" w:rsidRPr="00CE5B8F">
              <w:rPr>
                <w:rFonts w:ascii="標楷體" w:eastAsia="標楷體" w:hAnsi="標楷體" w:cs="Arial" w:hint="eastAsia"/>
                <w:color w:val="000000"/>
                <w:kern w:val="0"/>
                <w:szCs w:val="24"/>
              </w:rPr>
              <w:t>一</w:t>
            </w:r>
            <w:r w:rsidRPr="00CE5B8F">
              <w:rPr>
                <w:rFonts w:ascii="標楷體" w:eastAsia="標楷體" w:hAnsi="標楷體" w:cs="Arial" w:hint="eastAsia"/>
                <w:color w:val="000000"/>
                <w:kern w:val="0"/>
                <w:szCs w:val="24"/>
              </w:rPr>
              <w:t>份</w:t>
            </w:r>
            <w:r w:rsidR="001D0AF5">
              <w:rPr>
                <w:rFonts w:ascii="標楷體" w:eastAsia="標楷體" w:hAnsi="標楷體" w:cs="Arial" w:hint="eastAsia"/>
                <w:color w:val="000000"/>
                <w:kern w:val="0"/>
                <w:szCs w:val="24"/>
              </w:rPr>
              <w:t>(附表一)</w:t>
            </w:r>
            <w:bookmarkStart w:id="0" w:name="_GoBack"/>
            <w:bookmarkEnd w:id="0"/>
            <w:r w:rsidRPr="00CE5B8F">
              <w:rPr>
                <w:rFonts w:ascii="標楷體" w:eastAsia="標楷體" w:hAnsi="標楷體" w:cs="Arial" w:hint="eastAsia"/>
                <w:color w:val="000000"/>
                <w:kern w:val="0"/>
                <w:szCs w:val="24"/>
              </w:rPr>
              <w:t>。(2)甄試簡章一份。</w:t>
            </w:r>
          </w:p>
          <w:p w:rsidR="00D03F1C" w:rsidRPr="00071D00" w:rsidRDefault="00071D00" w:rsidP="00071D00">
            <w:pPr>
              <w:widowControl/>
              <w:jc w:val="both"/>
              <w:rPr>
                <w:rFonts w:ascii="標楷體" w:eastAsia="標楷體" w:hAnsi="標楷體" w:cs="Times New Roman"/>
                <w:color w:val="000000"/>
                <w:kern w:val="0"/>
                <w:szCs w:val="24"/>
              </w:rPr>
            </w:pPr>
            <w:r w:rsidRPr="00071D00">
              <w:rPr>
                <w:rFonts w:ascii="標楷體" w:eastAsia="標楷體" w:hAnsi="標楷體" w:cs="Arial" w:hint="eastAsia"/>
                <w:color w:val="000000"/>
                <w:kern w:val="0"/>
                <w:szCs w:val="24"/>
              </w:rPr>
              <w:t>二.</w:t>
            </w:r>
            <w:r w:rsidR="00F94ED9" w:rsidRPr="00071D00">
              <w:rPr>
                <w:rFonts w:ascii="標楷體" w:eastAsia="標楷體" w:hAnsi="標楷體" w:cs="Arial" w:hint="eastAsia"/>
                <w:color w:val="000000"/>
                <w:kern w:val="0"/>
                <w:szCs w:val="24"/>
              </w:rPr>
              <w:t>人數超過規定名額時</w:t>
            </w:r>
            <w:r w:rsidR="00D03F1C" w:rsidRPr="00071D00">
              <w:rPr>
                <w:rFonts w:ascii="標楷體" w:eastAsia="標楷體" w:hAnsi="標楷體" w:cs="Times New Roman" w:hint="eastAsia"/>
                <w:color w:val="000000"/>
                <w:kern w:val="0"/>
                <w:szCs w:val="24"/>
              </w:rPr>
              <w:t>應依下述次序排列優先順序：</w:t>
            </w:r>
          </w:p>
          <w:p w:rsidR="00D03F1C" w:rsidRPr="00071D00" w:rsidRDefault="00D03F1C"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(1)最近二年內未留職停薪進修、全時或部分辦公時間進修，且服務義務已屆滿者。</w:t>
            </w:r>
          </w:p>
          <w:p w:rsidR="00D03F1C" w:rsidRPr="00071D00" w:rsidRDefault="00D03F1C"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w:t>
            </w:r>
            <w:r w:rsidR="00E8202F" w:rsidRPr="00071D00">
              <w:rPr>
                <w:rFonts w:ascii="標楷體" w:eastAsia="標楷體" w:hAnsi="標楷體" w:cs="Times New Roman" w:hint="eastAsia"/>
                <w:color w:val="000000"/>
                <w:kern w:val="0"/>
                <w:szCs w:val="24"/>
              </w:rPr>
              <w:t>2</w:t>
            </w:r>
            <w:r w:rsidRPr="00071D00">
              <w:rPr>
                <w:rFonts w:ascii="標楷體" w:eastAsia="標楷體" w:hAnsi="標楷體" w:cs="Times New Roman" w:hint="eastAsia"/>
                <w:color w:val="000000"/>
                <w:kern w:val="0"/>
                <w:szCs w:val="24"/>
              </w:rPr>
              <w:t>)最近二年內未申請（報考）佔進修名額者。</w:t>
            </w:r>
          </w:p>
          <w:p w:rsidR="00E8202F" w:rsidRPr="00071D00" w:rsidRDefault="00E8202F"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(3)在本校擔任行政年資較長者。</w:t>
            </w:r>
          </w:p>
          <w:p w:rsidR="00D03F1C" w:rsidRPr="00071D00" w:rsidRDefault="00D03F1C"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w:t>
            </w:r>
            <w:r w:rsidR="00E8202F" w:rsidRPr="00071D00">
              <w:rPr>
                <w:rFonts w:ascii="標楷體" w:eastAsia="標楷體" w:hAnsi="標楷體" w:cs="Times New Roman" w:hint="eastAsia"/>
                <w:color w:val="000000"/>
                <w:kern w:val="0"/>
                <w:szCs w:val="24"/>
              </w:rPr>
              <w:t>4</w:t>
            </w:r>
            <w:r w:rsidRPr="00071D00">
              <w:rPr>
                <w:rFonts w:ascii="標楷體" w:eastAsia="標楷體" w:hAnsi="標楷體" w:cs="Times New Roman" w:hint="eastAsia"/>
                <w:color w:val="000000"/>
                <w:kern w:val="0"/>
                <w:szCs w:val="24"/>
              </w:rPr>
              <w:t>)在本校服務年資較長者。</w:t>
            </w:r>
          </w:p>
          <w:p w:rsidR="00D03F1C" w:rsidRPr="00071D00" w:rsidRDefault="00D03F1C"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w:t>
            </w:r>
            <w:r w:rsidR="00E8202F" w:rsidRPr="00071D00">
              <w:rPr>
                <w:rFonts w:ascii="標楷體" w:eastAsia="標楷體" w:hAnsi="標楷體" w:cs="Times New Roman" w:hint="eastAsia"/>
                <w:color w:val="000000"/>
                <w:kern w:val="0"/>
                <w:szCs w:val="24"/>
              </w:rPr>
              <w:t>5</w:t>
            </w:r>
            <w:r w:rsidRPr="00071D00">
              <w:rPr>
                <w:rFonts w:ascii="標楷體" w:eastAsia="標楷體" w:hAnsi="標楷體" w:cs="Times New Roman" w:hint="eastAsia"/>
                <w:color w:val="000000"/>
                <w:kern w:val="0"/>
                <w:szCs w:val="24"/>
              </w:rPr>
              <w:t>)擔任教師服務年資較長者。</w:t>
            </w:r>
          </w:p>
          <w:p w:rsidR="00D03F1C" w:rsidRPr="00071D00" w:rsidRDefault="00D03F1C"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t>(</w:t>
            </w:r>
            <w:r w:rsidR="00E8202F" w:rsidRPr="00071D00">
              <w:rPr>
                <w:rFonts w:ascii="標楷體" w:eastAsia="標楷體" w:hAnsi="標楷體" w:cs="Times New Roman" w:hint="eastAsia"/>
                <w:color w:val="000000"/>
                <w:kern w:val="0"/>
                <w:szCs w:val="24"/>
              </w:rPr>
              <w:t>6</w:t>
            </w:r>
            <w:r w:rsidRPr="00071D00">
              <w:rPr>
                <w:rFonts w:ascii="標楷體" w:eastAsia="標楷體" w:hAnsi="標楷體" w:cs="Times New Roman" w:hint="eastAsia"/>
                <w:color w:val="000000"/>
                <w:kern w:val="0"/>
                <w:szCs w:val="24"/>
              </w:rPr>
              <w:t>)</w:t>
            </w:r>
            <w:r w:rsidR="00E8202F" w:rsidRPr="00071D00">
              <w:rPr>
                <w:rFonts w:ascii="標楷體" w:eastAsia="標楷體" w:hAnsi="標楷體" w:cs="Times New Roman" w:hint="eastAsia"/>
                <w:color w:val="000000"/>
                <w:kern w:val="0"/>
                <w:szCs w:val="24"/>
              </w:rPr>
              <w:t>以上皆同則由抽籤決定。</w:t>
            </w:r>
          </w:p>
          <w:p w:rsidR="00A66B91" w:rsidRPr="00EE69F1" w:rsidRDefault="005D2769" w:rsidP="00EA3E36">
            <w:pPr>
              <w:widowControl/>
              <w:jc w:val="both"/>
              <w:rPr>
                <w:rFonts w:ascii="標楷體" w:eastAsia="標楷體" w:hAnsi="標楷體" w:cs="Times New Roman"/>
                <w:color w:val="000000"/>
                <w:kern w:val="0"/>
                <w:szCs w:val="24"/>
              </w:rPr>
            </w:pPr>
            <w:r w:rsidRPr="00EE69F1">
              <w:rPr>
                <w:rFonts w:ascii="標楷體" w:eastAsia="標楷體" w:hAnsi="標楷體" w:cs="Times New Roman" w:hint="eastAsia"/>
                <w:color w:val="000000"/>
                <w:kern w:val="0"/>
                <w:szCs w:val="24"/>
              </w:rPr>
              <w:t>二</w:t>
            </w:r>
            <w:r w:rsidR="00CE5B8F">
              <w:rPr>
                <w:rFonts w:ascii="標楷體" w:eastAsia="標楷體" w:hAnsi="標楷體" w:cs="Times New Roman" w:hint="eastAsia"/>
                <w:color w:val="000000"/>
                <w:kern w:val="0"/>
                <w:szCs w:val="24"/>
              </w:rPr>
              <w:t>.</w:t>
            </w:r>
            <w:r w:rsidR="00A66B91" w:rsidRPr="00EE69F1">
              <w:rPr>
                <w:rFonts w:ascii="標楷體" w:eastAsia="標楷體" w:hAnsi="標楷體" w:cs="Times New Roman" w:hint="eastAsia"/>
                <w:color w:val="000000"/>
                <w:kern w:val="0"/>
                <w:szCs w:val="24"/>
              </w:rPr>
              <w:t>錄取後</w:t>
            </w:r>
          </w:p>
          <w:p w:rsidR="00A66B91" w:rsidRPr="00071D00" w:rsidRDefault="00483954" w:rsidP="00CE5B8F">
            <w:pPr>
              <w:widowControl/>
              <w:ind w:leftChars="117" w:left="787" w:hangingChars="211" w:hanging="506"/>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(一)</w:t>
            </w:r>
            <w:r w:rsidR="00A66B91" w:rsidRPr="00071D00">
              <w:rPr>
                <w:rFonts w:ascii="標楷體" w:eastAsia="標楷體" w:hAnsi="標楷體" w:cs="Arial" w:hint="eastAsia"/>
                <w:color w:val="000000"/>
                <w:kern w:val="0"/>
                <w:szCs w:val="24"/>
                <w:u w:val="single"/>
              </w:rPr>
              <w:t>報考經錄取人員，應將錄取通知影本送人事單位備案。</w:t>
            </w:r>
          </w:p>
          <w:p w:rsidR="00B73EAF" w:rsidRPr="00071D00" w:rsidRDefault="00483954" w:rsidP="00CE5B8F">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Arial" w:hint="eastAsia"/>
                <w:color w:val="000000"/>
                <w:kern w:val="0"/>
                <w:szCs w:val="24"/>
              </w:rPr>
              <w:t>(二)</w:t>
            </w:r>
            <w:r w:rsidR="00A66B91" w:rsidRPr="00071D00">
              <w:rPr>
                <w:rFonts w:ascii="標楷體" w:eastAsia="標楷體" w:hAnsi="標楷體" w:cs="Arial" w:hint="eastAsia"/>
                <w:color w:val="000000"/>
                <w:kern w:val="0"/>
                <w:szCs w:val="24"/>
                <w:u w:val="single"/>
              </w:rPr>
              <w:t>每學期課程表應送本校人事單位查核。</w:t>
            </w:r>
          </w:p>
          <w:p w:rsidR="00A66B91" w:rsidRPr="00071D00" w:rsidRDefault="005D2769" w:rsidP="00EA3E36">
            <w:pPr>
              <w:widowControl/>
              <w:jc w:val="both"/>
              <w:rPr>
                <w:rFonts w:ascii="標楷體" w:eastAsia="標楷體" w:hAnsi="標楷體" w:cs="Times New Roman"/>
                <w:color w:val="000000"/>
                <w:kern w:val="0"/>
                <w:szCs w:val="24"/>
              </w:rPr>
            </w:pPr>
            <w:r w:rsidRPr="00071D00">
              <w:rPr>
                <w:rFonts w:ascii="標楷體" w:eastAsia="標楷體" w:hAnsi="標楷體" w:cs="Times New Roman" w:hint="eastAsia"/>
                <w:color w:val="000000"/>
                <w:kern w:val="0"/>
                <w:szCs w:val="24"/>
              </w:rPr>
              <w:lastRenderedPageBreak/>
              <w:t>三</w:t>
            </w:r>
            <w:r w:rsidR="00CE5B8F" w:rsidRPr="00071D00">
              <w:rPr>
                <w:rFonts w:ascii="標楷體" w:eastAsia="標楷體" w:hAnsi="標楷體" w:cs="Times New Roman" w:hint="eastAsia"/>
                <w:color w:val="000000"/>
                <w:kern w:val="0"/>
                <w:szCs w:val="24"/>
              </w:rPr>
              <w:t>.</w:t>
            </w:r>
            <w:r w:rsidR="00483954" w:rsidRPr="00071D00">
              <w:rPr>
                <w:rFonts w:ascii="標楷體" w:eastAsia="標楷體" w:hAnsi="標楷體" w:cs="Times New Roman" w:hint="eastAsia"/>
                <w:color w:val="000000"/>
                <w:kern w:val="0"/>
                <w:szCs w:val="24"/>
              </w:rPr>
              <w:t>如</w:t>
            </w:r>
            <w:r w:rsidR="00483954" w:rsidRPr="00071D00">
              <w:rPr>
                <w:rFonts w:ascii="標楷體" w:eastAsia="標楷體" w:hAnsi="標楷體" w:cs="Times New Roman" w:hint="eastAsia"/>
                <w:color w:val="000000"/>
                <w:kern w:val="0"/>
                <w:szCs w:val="24"/>
                <w:u w:val="single"/>
              </w:rPr>
              <w:t>未進入核定名額</w:t>
            </w:r>
            <w:r w:rsidR="00483954" w:rsidRPr="00071D00">
              <w:rPr>
                <w:rFonts w:ascii="標楷體" w:eastAsia="標楷體" w:hAnsi="標楷體" w:cs="Times New Roman" w:hint="eastAsia"/>
                <w:color w:val="000000"/>
                <w:kern w:val="0"/>
                <w:szCs w:val="24"/>
              </w:rPr>
              <w:t>內或</w:t>
            </w:r>
            <w:r w:rsidR="00483954" w:rsidRPr="00071D00">
              <w:rPr>
                <w:rFonts w:ascii="標楷體" w:eastAsia="標楷體" w:hAnsi="標楷體" w:cs="Times New Roman" w:hint="eastAsia"/>
                <w:color w:val="000000"/>
                <w:kern w:val="0"/>
                <w:szCs w:val="24"/>
                <w:u w:val="single"/>
              </w:rPr>
              <w:t>逾期提出</w:t>
            </w:r>
            <w:r w:rsidR="00483954" w:rsidRPr="00071D00">
              <w:rPr>
                <w:rFonts w:ascii="標楷體" w:eastAsia="標楷體" w:hAnsi="標楷體" w:cs="Times New Roman" w:hint="eastAsia"/>
                <w:color w:val="000000"/>
                <w:kern w:val="0"/>
                <w:szCs w:val="24"/>
              </w:rPr>
              <w:t>「申請書」者：</w:t>
            </w:r>
          </w:p>
          <w:p w:rsidR="00A66B91" w:rsidRPr="00071D00" w:rsidRDefault="00483954" w:rsidP="00CE5B8F">
            <w:pPr>
              <w:widowControl/>
              <w:ind w:leftChars="117" w:left="787" w:hangingChars="211" w:hanging="506"/>
              <w:jc w:val="both"/>
              <w:rPr>
                <w:rFonts w:ascii="標楷體" w:eastAsia="標楷體" w:hAnsi="標楷體" w:cs="Arial"/>
                <w:color w:val="000000"/>
                <w:kern w:val="0"/>
                <w:szCs w:val="24"/>
              </w:rPr>
            </w:pPr>
            <w:r w:rsidRPr="00071D00">
              <w:rPr>
                <w:rFonts w:ascii="標楷體" w:eastAsia="標楷體" w:hAnsi="標楷體" w:cs="Times New Roman" w:hint="eastAsia"/>
                <w:color w:val="000000"/>
                <w:kern w:val="0"/>
                <w:szCs w:val="24"/>
              </w:rPr>
              <w:t>(</w:t>
            </w:r>
            <w:r w:rsidRPr="00071D00">
              <w:rPr>
                <w:rFonts w:ascii="標楷體" w:eastAsia="標楷體" w:hAnsi="標楷體" w:cs="Arial" w:hint="eastAsia"/>
                <w:color w:val="000000"/>
                <w:kern w:val="0"/>
                <w:szCs w:val="24"/>
              </w:rPr>
              <w:t>一)</w:t>
            </w:r>
            <w:r w:rsidR="005D2769" w:rsidRPr="00071D00">
              <w:rPr>
                <w:rFonts w:ascii="標楷體" w:eastAsia="標楷體" w:hAnsi="標楷體" w:cs="Arial" w:hint="eastAsia"/>
                <w:color w:val="000000"/>
                <w:kern w:val="0"/>
                <w:szCs w:val="24"/>
              </w:rPr>
              <w:t>得</w:t>
            </w:r>
            <w:r w:rsidRPr="00071D00">
              <w:rPr>
                <w:rFonts w:ascii="標楷體" w:eastAsia="標楷體" w:hAnsi="標楷體" w:cs="Arial" w:hint="eastAsia"/>
                <w:color w:val="000000"/>
                <w:kern w:val="0"/>
                <w:szCs w:val="24"/>
              </w:rPr>
              <w:t>先</w:t>
            </w:r>
            <w:r w:rsidR="00CE5B8F" w:rsidRPr="00071D00">
              <w:rPr>
                <w:rFonts w:ascii="標楷體" w:eastAsia="標楷體" w:hAnsi="標楷體" w:cs="Arial" w:hint="eastAsia"/>
                <w:color w:val="000000"/>
                <w:kern w:val="0"/>
                <w:szCs w:val="24"/>
              </w:rPr>
              <w:t>同意</w:t>
            </w:r>
            <w:r w:rsidRPr="00071D00">
              <w:rPr>
                <w:rFonts w:ascii="標楷體" w:eastAsia="標楷體" w:hAnsi="標楷體" w:cs="Arial" w:hint="eastAsia"/>
                <w:color w:val="000000"/>
                <w:kern w:val="0"/>
                <w:szCs w:val="24"/>
              </w:rPr>
              <w:t>准其報考，</w:t>
            </w:r>
            <w:r w:rsidR="00A66B91" w:rsidRPr="00071D00">
              <w:rPr>
                <w:rFonts w:ascii="標楷體" w:eastAsia="標楷體" w:hAnsi="標楷體" w:cs="Arial" w:hint="eastAsia"/>
                <w:color w:val="000000"/>
                <w:kern w:val="0"/>
                <w:szCs w:val="24"/>
              </w:rPr>
              <w:t>如經錄取，在核定名額內人員如未報考或未經報考學校錄取時，得</w:t>
            </w:r>
            <w:r w:rsidRPr="00071D00">
              <w:rPr>
                <w:rFonts w:ascii="標楷體" w:eastAsia="標楷體" w:hAnsi="標楷體" w:cs="Arial" w:hint="eastAsia"/>
                <w:color w:val="000000"/>
                <w:kern w:val="0"/>
                <w:szCs w:val="24"/>
              </w:rPr>
              <w:t>依序遞補至核定名額額滿為止，惟</w:t>
            </w:r>
            <w:r w:rsidR="00A66B91" w:rsidRPr="00071D00">
              <w:rPr>
                <w:rFonts w:ascii="標楷體" w:eastAsia="標楷體" w:hAnsi="標楷體" w:cs="Arial" w:hint="eastAsia"/>
                <w:color w:val="000000"/>
                <w:kern w:val="0"/>
                <w:szCs w:val="24"/>
              </w:rPr>
              <w:t>核定名額已滿時，不得要求保留或提出任何異議。</w:t>
            </w:r>
          </w:p>
          <w:p w:rsidR="00A66B91" w:rsidRPr="00B73EAF" w:rsidRDefault="00CE5B8F" w:rsidP="00D03F1C">
            <w:pPr>
              <w:widowControl/>
              <w:ind w:leftChars="117" w:left="787" w:hangingChars="211" w:hanging="506"/>
              <w:jc w:val="both"/>
              <w:rPr>
                <w:rFonts w:ascii="標楷體" w:eastAsia="標楷體" w:hAnsi="標楷體" w:cs="Times New Roman"/>
                <w:color w:val="000000"/>
                <w:kern w:val="0"/>
                <w:szCs w:val="24"/>
              </w:rPr>
            </w:pPr>
            <w:r w:rsidRPr="00071D00">
              <w:rPr>
                <w:rFonts w:ascii="標楷體" w:eastAsia="標楷體" w:hAnsi="標楷體" w:cs="Arial" w:hint="eastAsia"/>
                <w:color w:val="000000"/>
                <w:kern w:val="0"/>
                <w:szCs w:val="24"/>
              </w:rPr>
              <w:t>(二)</w:t>
            </w:r>
            <w:r w:rsidR="00A66B91" w:rsidRPr="00071D00">
              <w:rPr>
                <w:rFonts w:ascii="標楷體" w:eastAsia="標楷體" w:hAnsi="標楷體" w:cs="Arial" w:hint="eastAsia"/>
                <w:color w:val="000000"/>
                <w:kern w:val="0"/>
                <w:szCs w:val="24"/>
              </w:rPr>
              <w:t>經核定進修人員於該學年度內未從事進修時，不得申請保留名額。</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lastRenderedPageBreak/>
              <w:t>第七條</w:t>
            </w:r>
          </w:p>
        </w:tc>
        <w:tc>
          <w:tcPr>
            <w:tcW w:w="4405" w:type="pct"/>
            <w:shd w:val="clear" w:color="auto" w:fill="FFFFFF"/>
            <w:hideMark/>
          </w:tcPr>
          <w:p w:rsidR="007D716C" w:rsidRPr="00EE69F1" w:rsidRDefault="00CE5B8F" w:rsidP="00CE5B8F">
            <w:pPr>
              <w:widowControl/>
              <w:ind w:left="365" w:hangingChars="152" w:hanging="365"/>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一.</w:t>
            </w:r>
            <w:r w:rsidR="007D716C" w:rsidRPr="00EE69F1">
              <w:rPr>
                <w:rFonts w:ascii="標楷體" w:eastAsia="標楷體" w:hAnsi="標楷體" w:cs="Arial" w:hint="eastAsia"/>
                <w:color w:val="000000"/>
                <w:kern w:val="0"/>
                <w:szCs w:val="24"/>
              </w:rPr>
              <w:t>部分辦公時間進修，每週酌予公假一日（或兩個半日），惟</w:t>
            </w:r>
            <w:r w:rsidR="007D716C" w:rsidRPr="00D03F1C">
              <w:rPr>
                <w:rFonts w:ascii="標楷體" w:eastAsia="標楷體" w:hAnsi="標楷體" w:cs="Arial" w:hint="eastAsia"/>
                <w:color w:val="000000"/>
                <w:kern w:val="0"/>
                <w:szCs w:val="24"/>
                <w:u w:val="single"/>
              </w:rPr>
              <w:t>學校教學或業務仍須親授或自理</w:t>
            </w:r>
            <w:r w:rsidR="007D716C" w:rsidRPr="00EE69F1">
              <w:rPr>
                <w:rFonts w:ascii="標楷體" w:eastAsia="標楷體" w:hAnsi="標楷體" w:cs="Arial" w:hint="eastAsia"/>
                <w:color w:val="000000"/>
                <w:kern w:val="0"/>
                <w:szCs w:val="24"/>
              </w:rPr>
              <w:t>，期限最高不得超過法定最高修業年限。</w:t>
            </w:r>
          </w:p>
          <w:p w:rsidR="00B73EAF" w:rsidRPr="00B73EAF" w:rsidRDefault="00CE5B8F" w:rsidP="00CE5B8F">
            <w:pPr>
              <w:widowControl/>
              <w:ind w:left="365" w:hangingChars="152" w:hanging="365"/>
              <w:jc w:val="both"/>
              <w:rPr>
                <w:rFonts w:ascii="標楷體" w:eastAsia="標楷體" w:hAnsi="標楷體" w:cs="Arial"/>
                <w:color w:val="000000"/>
                <w:kern w:val="0"/>
                <w:szCs w:val="24"/>
              </w:rPr>
            </w:pPr>
            <w:r>
              <w:rPr>
                <w:rFonts w:ascii="標楷體" w:eastAsia="標楷體" w:hAnsi="標楷體" w:cs="Arial" w:hint="eastAsia"/>
                <w:color w:val="000000"/>
                <w:kern w:val="0"/>
                <w:szCs w:val="24"/>
              </w:rPr>
              <w:t>二.</w:t>
            </w:r>
            <w:r w:rsidR="007D716C" w:rsidRPr="00EE69F1">
              <w:rPr>
                <w:rFonts w:ascii="標楷體" w:eastAsia="標楷體" w:hAnsi="標楷體" w:cs="Arial" w:hint="eastAsia"/>
                <w:color w:val="000000"/>
                <w:kern w:val="0"/>
                <w:szCs w:val="24"/>
              </w:rPr>
              <w:t>留職停薪進修者，以學年度為基準並以二年為原則，必要時得延長一年。</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第八條</w:t>
            </w:r>
          </w:p>
        </w:tc>
        <w:tc>
          <w:tcPr>
            <w:tcW w:w="4405" w:type="pct"/>
            <w:shd w:val="clear" w:color="auto" w:fill="FFFFFF"/>
            <w:hideMark/>
          </w:tcPr>
          <w:p w:rsidR="00B73EAF" w:rsidRPr="00B73EAF" w:rsidRDefault="007D716C" w:rsidP="00EA3E36">
            <w:pPr>
              <w:widowControl/>
              <w:jc w:val="both"/>
              <w:rPr>
                <w:rFonts w:ascii="標楷體" w:eastAsia="標楷體" w:hAnsi="標楷體" w:cs="Times New Roman"/>
                <w:color w:val="000000"/>
                <w:kern w:val="0"/>
                <w:szCs w:val="24"/>
              </w:rPr>
            </w:pPr>
            <w:r w:rsidRPr="00071D00">
              <w:rPr>
                <w:rFonts w:ascii="標楷體" w:eastAsia="標楷體" w:hAnsi="標楷體" w:cs="Arial" w:hint="eastAsia"/>
                <w:color w:val="000000"/>
                <w:kern w:val="0"/>
                <w:szCs w:val="24"/>
              </w:rPr>
              <w:t>報考前</w:t>
            </w:r>
            <w:r w:rsidRPr="00071D00">
              <w:rPr>
                <w:rFonts w:ascii="標楷體" w:eastAsia="標楷體" w:hAnsi="標楷體" w:cs="Arial" w:hint="eastAsia"/>
                <w:color w:val="000000"/>
                <w:kern w:val="0"/>
                <w:szCs w:val="24"/>
                <w:u w:val="single"/>
              </w:rPr>
              <w:t>未經</w:t>
            </w:r>
            <w:r w:rsidR="00CE5B8F" w:rsidRPr="00071D00">
              <w:rPr>
                <w:rFonts w:ascii="標楷體" w:eastAsia="標楷體" w:hAnsi="標楷體" w:cs="Arial" w:hint="eastAsia"/>
                <w:color w:val="000000"/>
                <w:kern w:val="0"/>
                <w:szCs w:val="24"/>
                <w:u w:val="single"/>
              </w:rPr>
              <w:t>本</w:t>
            </w:r>
            <w:r w:rsidRPr="00071D00">
              <w:rPr>
                <w:rFonts w:ascii="標楷體" w:eastAsia="標楷體" w:hAnsi="標楷體" w:cs="Arial" w:hint="eastAsia"/>
                <w:color w:val="000000"/>
                <w:kern w:val="0"/>
                <w:szCs w:val="24"/>
                <w:u w:val="single"/>
              </w:rPr>
              <w:t>校事先核准</w:t>
            </w:r>
            <w:r w:rsidRPr="00071D00">
              <w:rPr>
                <w:rFonts w:ascii="標楷體" w:eastAsia="標楷體" w:hAnsi="標楷體" w:cs="Arial" w:hint="eastAsia"/>
                <w:color w:val="000000"/>
                <w:kern w:val="0"/>
                <w:szCs w:val="24"/>
              </w:rPr>
              <w:t>，</w:t>
            </w:r>
            <w:r w:rsidR="00CE5B8F" w:rsidRPr="00071D00">
              <w:rPr>
                <w:rFonts w:ascii="標楷體" w:eastAsia="標楷體" w:hAnsi="標楷體" w:cs="Arial" w:hint="eastAsia"/>
                <w:color w:val="000000"/>
                <w:kern w:val="0"/>
                <w:szCs w:val="24"/>
              </w:rPr>
              <w:t>不得辦理公假前往進修，</w:t>
            </w:r>
            <w:r w:rsidRPr="00071D00">
              <w:rPr>
                <w:rFonts w:ascii="標楷體" w:eastAsia="標楷體" w:hAnsi="標楷體" w:cs="Arial" w:hint="eastAsia"/>
                <w:color w:val="000000"/>
                <w:kern w:val="0"/>
                <w:szCs w:val="24"/>
              </w:rPr>
              <w:t>事後經</w:t>
            </w:r>
            <w:r w:rsidR="00CE5B8F" w:rsidRPr="00071D00">
              <w:rPr>
                <w:rFonts w:ascii="標楷體" w:eastAsia="標楷體" w:hAnsi="標楷體" w:cs="Arial" w:hint="eastAsia"/>
                <w:color w:val="000000"/>
                <w:kern w:val="0"/>
                <w:szCs w:val="24"/>
              </w:rPr>
              <w:t>本</w:t>
            </w:r>
            <w:r w:rsidRPr="00071D00">
              <w:rPr>
                <w:rFonts w:ascii="標楷體" w:eastAsia="標楷體" w:hAnsi="標楷體" w:cs="Arial" w:hint="eastAsia"/>
                <w:color w:val="000000"/>
                <w:kern w:val="0"/>
                <w:szCs w:val="24"/>
              </w:rPr>
              <w:t>校同意利用辦公時間前往進修者，以事假或休假處理。</w:t>
            </w:r>
          </w:p>
        </w:tc>
      </w:tr>
      <w:tr w:rsidR="00B73EAF" w:rsidRPr="00B73EAF" w:rsidTr="00EA3E36">
        <w:tc>
          <w:tcPr>
            <w:tcW w:w="595" w:type="pct"/>
            <w:shd w:val="clear" w:color="auto" w:fill="FFFFFF"/>
            <w:hideMark/>
          </w:tcPr>
          <w:p w:rsidR="00753482"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第九條</w:t>
            </w:r>
          </w:p>
        </w:tc>
        <w:tc>
          <w:tcPr>
            <w:tcW w:w="4405" w:type="pct"/>
            <w:shd w:val="clear" w:color="auto" w:fill="FFFFFF"/>
          </w:tcPr>
          <w:p w:rsidR="005C7872" w:rsidRPr="00CE5B8F" w:rsidRDefault="00CE5B8F" w:rsidP="00CE5B8F">
            <w:pPr>
              <w:widowControl/>
              <w:ind w:left="365" w:hangingChars="152" w:hanging="365"/>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一.</w:t>
            </w:r>
            <w:r w:rsidR="005C7872" w:rsidRPr="00CE5B8F">
              <w:rPr>
                <w:rFonts w:ascii="標楷體" w:eastAsia="標楷體" w:hAnsi="標楷體" w:cs="Arial" w:hint="eastAsia"/>
                <w:color w:val="000000"/>
                <w:kern w:val="0"/>
                <w:szCs w:val="24"/>
              </w:rPr>
              <w:t>教師留職停薪進修者，其服務義務期間為留職停薪之相同時間。</w:t>
            </w:r>
          </w:p>
          <w:p w:rsidR="005C7872" w:rsidRPr="00CE5B8F" w:rsidRDefault="00CE5B8F" w:rsidP="00CE5B8F">
            <w:pPr>
              <w:widowControl/>
              <w:ind w:left="365" w:hangingChars="152" w:hanging="365"/>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二.</w:t>
            </w:r>
            <w:r w:rsidR="005C7872" w:rsidRPr="00CE5B8F">
              <w:rPr>
                <w:rFonts w:ascii="標楷體" w:eastAsia="標楷體" w:hAnsi="標楷體" w:cs="Arial" w:hint="eastAsia"/>
                <w:color w:val="000000"/>
                <w:kern w:val="0"/>
                <w:szCs w:val="24"/>
              </w:rPr>
              <w:t>師範院校及教育院系公費畢業生未服滿最低服務年限參加進修者，於進修後仍須履行其尚未完成之服務義務。</w:t>
            </w:r>
          </w:p>
          <w:p w:rsidR="005C7872" w:rsidRPr="00CE5B8F" w:rsidRDefault="00CE5B8F" w:rsidP="00CE5B8F">
            <w:pPr>
              <w:widowControl/>
              <w:ind w:left="365" w:hangingChars="152" w:hanging="365"/>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三.</w:t>
            </w:r>
            <w:r w:rsidR="005C7872" w:rsidRPr="00CE5B8F">
              <w:rPr>
                <w:rFonts w:ascii="標楷體" w:eastAsia="標楷體" w:hAnsi="標楷體" w:cs="Arial" w:hint="eastAsia"/>
                <w:color w:val="000000"/>
                <w:kern w:val="0"/>
                <w:szCs w:val="24"/>
              </w:rPr>
              <w:t>教師進修後，如未履行服務義務或續聘，除有不可歸責於本人之事由外，應依進修契約書之約定，按未履行義務期間比例，償還進修期間所領之薪給及補助。</w:t>
            </w:r>
          </w:p>
          <w:p w:rsidR="005C7872" w:rsidRPr="00CE5B8F" w:rsidRDefault="00CE5B8F" w:rsidP="00CE5B8F">
            <w:pPr>
              <w:widowControl/>
              <w:ind w:left="365" w:hangingChars="152" w:hanging="365"/>
              <w:jc w:val="both"/>
              <w:rPr>
                <w:rFonts w:ascii="標楷體" w:eastAsia="標楷體" w:hAnsi="標楷體" w:cs="Arial"/>
                <w:color w:val="000000"/>
                <w:kern w:val="0"/>
                <w:szCs w:val="24"/>
              </w:rPr>
            </w:pPr>
            <w:r w:rsidRPr="00CE5B8F">
              <w:rPr>
                <w:rFonts w:ascii="標楷體" w:eastAsia="標楷體" w:hAnsi="標楷體" w:cs="Arial" w:hint="eastAsia"/>
                <w:color w:val="000000"/>
                <w:kern w:val="0"/>
                <w:szCs w:val="24"/>
              </w:rPr>
              <w:t>四.</w:t>
            </w:r>
            <w:r w:rsidR="005C7872" w:rsidRPr="00CE5B8F">
              <w:rPr>
                <w:rFonts w:ascii="標楷體" w:eastAsia="標楷體" w:hAnsi="標楷體" w:cs="Arial" w:hint="eastAsia"/>
                <w:color w:val="000000"/>
                <w:kern w:val="0"/>
                <w:szCs w:val="24"/>
              </w:rPr>
              <w:t>教師參加進修取得學位後，履行服務義務未屆滿前，不得再申請進修。但因教學或業務需要，經服務學校教師評審委員會審查通過並報經本府核准再進修者，應以契約書保證其取得學位後，依履行前後進修學位累計應服務之義務。</w:t>
            </w:r>
          </w:p>
          <w:p w:rsidR="00B73EAF" w:rsidRPr="00B73EAF" w:rsidRDefault="00CE5B8F" w:rsidP="00CE5B8F">
            <w:pPr>
              <w:widowControl/>
              <w:ind w:left="365" w:hangingChars="152" w:hanging="365"/>
              <w:jc w:val="both"/>
              <w:rPr>
                <w:rFonts w:ascii="標楷體" w:eastAsia="標楷體" w:hAnsi="標楷體" w:cs="Times New Roman"/>
                <w:color w:val="000000"/>
                <w:kern w:val="0"/>
                <w:szCs w:val="24"/>
              </w:rPr>
            </w:pPr>
            <w:r w:rsidRPr="00CE5B8F">
              <w:rPr>
                <w:rFonts w:ascii="標楷體" w:eastAsia="標楷體" w:hAnsi="標楷體" w:cs="Arial" w:hint="eastAsia"/>
                <w:color w:val="000000"/>
                <w:kern w:val="0"/>
                <w:szCs w:val="24"/>
              </w:rPr>
              <w:t>五.</w:t>
            </w:r>
            <w:r w:rsidR="005C7872" w:rsidRPr="00CE5B8F">
              <w:rPr>
                <w:rFonts w:ascii="標楷體" w:eastAsia="標楷體" w:hAnsi="標楷體" w:cs="Arial" w:hint="eastAsia"/>
                <w:color w:val="000000"/>
                <w:kern w:val="0"/>
                <w:szCs w:val="24"/>
              </w:rPr>
              <w:t>留職停薪進修者申請復職者，應以學年學期為單位並於進修期滿或完成進修或因故無法完成進修前1個月向服務學校提出申請，逾期經學校通知仍不申請者，依教師法相關規定處理。</w:t>
            </w:r>
          </w:p>
        </w:tc>
      </w:tr>
      <w:tr w:rsidR="00B73EAF" w:rsidRPr="00B73EAF" w:rsidTr="00EA3E36">
        <w:tc>
          <w:tcPr>
            <w:tcW w:w="595" w:type="pct"/>
            <w:shd w:val="clear" w:color="auto" w:fill="FFFFFF"/>
            <w:hideMark/>
          </w:tcPr>
          <w:p w:rsidR="000049B5"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第十條</w:t>
            </w:r>
          </w:p>
        </w:tc>
        <w:tc>
          <w:tcPr>
            <w:tcW w:w="4405" w:type="pct"/>
            <w:shd w:val="clear" w:color="auto" w:fill="FFFFFF"/>
            <w:hideMark/>
          </w:tcPr>
          <w:p w:rsidR="00B73EAF" w:rsidRPr="00B73EAF" w:rsidRDefault="006C554F" w:rsidP="00CE5B8F">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本辦法如有未盡事宜，依「教師進修研究獎勵辦法」及「</w:t>
            </w:r>
            <w:r w:rsidRPr="00EE69F1">
              <w:rPr>
                <w:rFonts w:ascii="標楷體" w:eastAsia="標楷體" w:hAnsi="標楷體" w:cs="Arial" w:hint="eastAsia"/>
                <w:color w:val="000000"/>
                <w:kern w:val="0"/>
                <w:szCs w:val="24"/>
              </w:rPr>
              <w:t>花蓮縣政府所屬中小學及幼稚園教師進修研究實施要點</w:t>
            </w:r>
            <w:r w:rsidRPr="00B73EAF">
              <w:rPr>
                <w:rFonts w:ascii="標楷體" w:eastAsia="標楷體" w:hAnsi="標楷體" w:cs="Arial"/>
                <w:color w:val="000000"/>
                <w:kern w:val="0"/>
                <w:szCs w:val="24"/>
              </w:rPr>
              <w:t>」等相關規定辦理。</w:t>
            </w:r>
          </w:p>
        </w:tc>
      </w:tr>
      <w:tr w:rsidR="00B73EAF" w:rsidRPr="00B73EAF" w:rsidTr="00EA3E36">
        <w:tc>
          <w:tcPr>
            <w:tcW w:w="595" w:type="pct"/>
            <w:shd w:val="clear" w:color="auto" w:fill="FFFFFF"/>
            <w:hideMark/>
          </w:tcPr>
          <w:p w:rsidR="000049B5" w:rsidRPr="00B73EAF" w:rsidRDefault="00B73EA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第十一條</w:t>
            </w:r>
          </w:p>
        </w:tc>
        <w:tc>
          <w:tcPr>
            <w:tcW w:w="4405" w:type="pct"/>
            <w:shd w:val="clear" w:color="auto" w:fill="FFFFFF"/>
          </w:tcPr>
          <w:p w:rsidR="00B73EAF" w:rsidRPr="00B73EAF" w:rsidRDefault="006C554F" w:rsidP="00EA3E36">
            <w:pPr>
              <w:widowControl/>
              <w:jc w:val="both"/>
              <w:rPr>
                <w:rFonts w:ascii="標楷體" w:eastAsia="標楷體" w:hAnsi="標楷體" w:cs="Times New Roman"/>
                <w:color w:val="000000"/>
                <w:kern w:val="0"/>
                <w:szCs w:val="24"/>
              </w:rPr>
            </w:pPr>
            <w:r w:rsidRPr="00B73EAF">
              <w:rPr>
                <w:rFonts w:ascii="標楷體" w:eastAsia="標楷體" w:hAnsi="標楷體" w:cs="Arial"/>
                <w:color w:val="000000"/>
                <w:kern w:val="0"/>
                <w:szCs w:val="24"/>
              </w:rPr>
              <w:t>本辦法經校務會議通過，呈請校長核定後實施，修正時亦同。</w:t>
            </w:r>
          </w:p>
        </w:tc>
      </w:tr>
    </w:tbl>
    <w:p w:rsidR="005C7872" w:rsidRPr="00EE69F1" w:rsidRDefault="00EA3E36" w:rsidP="00F94ED9">
      <w:pPr>
        <w:jc w:val="distribute"/>
        <w:rPr>
          <w:rFonts w:ascii="標楷體" w:eastAsia="標楷體" w:hAnsi="標楷體"/>
          <w:szCs w:val="24"/>
        </w:rPr>
      </w:pPr>
      <w:r w:rsidRPr="00EA3E36">
        <w:rPr>
          <w:rFonts w:ascii="標楷體" w:eastAsia="標楷體" w:hAnsi="標楷體" w:hint="eastAsia"/>
          <w:sz w:val="32"/>
          <w:szCs w:val="32"/>
        </w:rPr>
        <w:t>中華民國108年</w:t>
      </w:r>
      <w:r w:rsidR="00F66EF3">
        <w:rPr>
          <w:rFonts w:ascii="標楷體" w:eastAsia="標楷體" w:hAnsi="標楷體" w:hint="eastAsia"/>
          <w:sz w:val="32"/>
          <w:szCs w:val="32"/>
        </w:rPr>
        <w:t>10</w:t>
      </w:r>
      <w:r w:rsidRPr="00EA3E36">
        <w:rPr>
          <w:rFonts w:ascii="標楷體" w:eastAsia="標楷體" w:hAnsi="標楷體" w:hint="eastAsia"/>
          <w:sz w:val="32"/>
          <w:szCs w:val="32"/>
        </w:rPr>
        <w:t>月</w:t>
      </w:r>
      <w:r w:rsidR="00F66EF3">
        <w:rPr>
          <w:rFonts w:ascii="標楷體" w:eastAsia="標楷體" w:hAnsi="標楷體" w:hint="eastAsia"/>
          <w:sz w:val="32"/>
          <w:szCs w:val="32"/>
        </w:rPr>
        <w:t>08</w:t>
      </w:r>
      <w:r w:rsidRPr="00EA3E36">
        <w:rPr>
          <w:rFonts w:ascii="標楷體" w:eastAsia="標楷體" w:hAnsi="標楷體" w:hint="eastAsia"/>
          <w:sz w:val="32"/>
          <w:szCs w:val="32"/>
        </w:rPr>
        <w:t>日</w:t>
      </w:r>
      <w:r w:rsidR="005C7872" w:rsidRPr="00EE69F1">
        <w:rPr>
          <w:rFonts w:ascii="標楷體" w:eastAsia="標楷體" w:hAnsi="標楷體"/>
          <w:szCs w:val="24"/>
        </w:rPr>
        <w:br w:type="page"/>
      </w:r>
    </w:p>
    <w:p w:rsidR="00D0406E" w:rsidRDefault="00D0406E" w:rsidP="00F94ED9">
      <w:pPr>
        <w:spacing w:line="0" w:lineRule="atLeast"/>
        <w:rPr>
          <w:rFonts w:ascii="標楷體" w:eastAsia="標楷體" w:hAnsi="標楷體"/>
          <w:b/>
          <w:sz w:val="20"/>
          <w:szCs w:val="20"/>
        </w:rPr>
      </w:pPr>
      <w:r w:rsidRPr="00F94ED9">
        <w:rPr>
          <w:rFonts w:ascii="標楷體" w:eastAsia="標楷體" w:hAnsi="標楷體" w:hint="eastAsia"/>
          <w:b/>
          <w:sz w:val="20"/>
          <w:szCs w:val="20"/>
        </w:rPr>
        <w:lastRenderedPageBreak/>
        <w:t>(附表一</w:t>
      </w:r>
      <w:r w:rsidR="00F94ED9" w:rsidRPr="00F94ED9">
        <w:rPr>
          <w:rFonts w:ascii="標楷體" w:eastAsia="標楷體" w:hAnsi="標楷體" w:hint="eastAsia"/>
          <w:b/>
          <w:sz w:val="20"/>
          <w:szCs w:val="20"/>
        </w:rPr>
        <w:t>)</w:t>
      </w:r>
    </w:p>
    <w:p w:rsidR="00F94ED9" w:rsidRPr="00F94ED9" w:rsidRDefault="00F94ED9" w:rsidP="00F94ED9">
      <w:pPr>
        <w:spacing w:line="0" w:lineRule="atLeast"/>
        <w:rPr>
          <w:rFonts w:ascii="標楷體" w:eastAsia="標楷體" w:hAnsi="標楷體"/>
          <w:b/>
          <w:sz w:val="20"/>
          <w:szCs w:val="20"/>
        </w:rPr>
      </w:pPr>
    </w:p>
    <w:p w:rsidR="005C7872" w:rsidRPr="005C7872" w:rsidRDefault="005C7872" w:rsidP="00F94ED9">
      <w:pPr>
        <w:spacing w:line="0" w:lineRule="atLeast"/>
        <w:jc w:val="center"/>
        <w:rPr>
          <w:rFonts w:ascii="標楷體" w:eastAsia="標楷體" w:hAnsi="標楷體"/>
          <w:sz w:val="28"/>
          <w:szCs w:val="28"/>
        </w:rPr>
      </w:pPr>
      <w:r w:rsidRPr="00EE69F1">
        <w:rPr>
          <w:rFonts w:ascii="標楷體" w:eastAsia="標楷體" w:hAnsi="標楷體" w:hint="eastAsia"/>
          <w:b/>
          <w:sz w:val="28"/>
          <w:szCs w:val="28"/>
        </w:rPr>
        <w:t>花蓮縣豐濱鄉靜浦國民小學</w:t>
      </w:r>
      <w:r w:rsidRPr="005C7872">
        <w:rPr>
          <w:rFonts w:ascii="標楷體" w:eastAsia="標楷體" w:hAnsi="標楷體" w:hint="eastAsia"/>
          <w:b/>
          <w:sz w:val="28"/>
          <w:szCs w:val="28"/>
        </w:rPr>
        <w:t>教師進修學位申請書-考前申請</w:t>
      </w:r>
    </w:p>
    <w:p w:rsidR="005C7872" w:rsidRPr="005C7872" w:rsidRDefault="005C7872" w:rsidP="00F94ED9">
      <w:pPr>
        <w:spacing w:line="0" w:lineRule="atLeast"/>
        <w:jc w:val="center"/>
        <w:rPr>
          <w:rFonts w:ascii="標楷體" w:eastAsia="標楷體" w:hAnsi="標楷體" w:cs="Times New Roman"/>
          <w:b/>
          <w:color w:val="000000"/>
          <w:kern w:val="0"/>
          <w:szCs w:val="24"/>
        </w:rPr>
      </w:pPr>
      <w:r w:rsidRPr="005C7872">
        <w:rPr>
          <w:rFonts w:ascii="標楷體" w:eastAsia="標楷體" w:hAnsi="標楷體" w:hint="eastAsia"/>
          <w:b/>
          <w:szCs w:val="24"/>
        </w:rPr>
        <w:t>（本申請書為申請部分辦公時間及留職停薪進修者專用,奉核後請送回人事室備查）</w:t>
      </w:r>
    </w:p>
    <w:tbl>
      <w:tblPr>
        <w:tblW w:w="9775" w:type="dxa"/>
        <w:jc w:val="center"/>
        <w:tblCellMar>
          <w:left w:w="0" w:type="dxa"/>
          <w:right w:w="0" w:type="dxa"/>
        </w:tblCellMar>
        <w:tblLook w:val="04A0" w:firstRow="1" w:lastRow="0" w:firstColumn="1" w:lastColumn="0" w:noHBand="0" w:noVBand="1"/>
      </w:tblPr>
      <w:tblGrid>
        <w:gridCol w:w="1337"/>
        <w:gridCol w:w="296"/>
        <w:gridCol w:w="250"/>
        <w:gridCol w:w="321"/>
        <w:gridCol w:w="989"/>
        <w:gridCol w:w="487"/>
        <w:gridCol w:w="75"/>
        <w:gridCol w:w="1334"/>
        <w:gridCol w:w="700"/>
        <w:gridCol w:w="679"/>
        <w:gridCol w:w="423"/>
        <w:gridCol w:w="283"/>
        <w:gridCol w:w="2601"/>
      </w:tblGrid>
      <w:tr w:rsidR="001E4375" w:rsidRPr="005C7872" w:rsidTr="001E4375">
        <w:trPr>
          <w:trHeight w:val="979"/>
          <w:jc w:val="center"/>
        </w:trPr>
        <w:tc>
          <w:tcPr>
            <w:tcW w:w="1337" w:type="dxa"/>
            <w:tcBorders>
              <w:top w:val="sing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申請人</w:t>
            </w:r>
          </w:p>
        </w:tc>
        <w:tc>
          <w:tcPr>
            <w:tcW w:w="1856" w:type="dxa"/>
            <w:gridSpan w:val="4"/>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c>
          <w:tcPr>
            <w:tcW w:w="562" w:type="dxa"/>
            <w:gridSpan w:val="2"/>
            <w:tcBorders>
              <w:top w:val="sing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職稱</w:t>
            </w:r>
          </w:p>
        </w:tc>
        <w:tc>
          <w:tcPr>
            <w:tcW w:w="6020" w:type="dxa"/>
            <w:gridSpan w:val="6"/>
            <w:tcBorders>
              <w:top w:val="sing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bottom"/>
            <w:hideMark/>
          </w:tcPr>
          <w:p w:rsidR="005C7872" w:rsidRPr="005C7872" w:rsidRDefault="005C7872" w:rsidP="005C7872">
            <w:pPr>
              <w:widowControl/>
              <w:spacing w:line="180" w:lineRule="atLeast"/>
              <w:ind w:firstLine="480"/>
              <w:jc w:val="right"/>
              <w:rPr>
                <w:rFonts w:ascii="標楷體" w:eastAsia="標楷體" w:hAnsi="標楷體" w:cs="Times New Roman"/>
                <w:kern w:val="0"/>
                <w:szCs w:val="24"/>
              </w:rPr>
            </w:pPr>
            <w:r w:rsidRPr="005C7872">
              <w:rPr>
                <w:rFonts w:ascii="標楷體" w:eastAsia="標楷體" w:hAnsi="標楷體" w:cs="Times New Roman" w:hint="eastAsia"/>
                <w:kern w:val="0"/>
                <w:szCs w:val="24"/>
              </w:rPr>
              <w:t>（兼任行政職務者，請註明兼任職稱）</w:t>
            </w:r>
          </w:p>
        </w:tc>
      </w:tr>
      <w:tr w:rsidR="005C7872" w:rsidRPr="005C7872" w:rsidTr="001E4375">
        <w:trPr>
          <w:trHeight w:val="1121"/>
          <w:jc w:val="center"/>
        </w:trPr>
        <w:tc>
          <w:tcPr>
            <w:tcW w:w="133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服務年資</w:t>
            </w:r>
          </w:p>
        </w:tc>
        <w:tc>
          <w:tcPr>
            <w:tcW w:w="8438"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rPr>
                <w:rFonts w:ascii="標楷體" w:eastAsia="標楷體" w:hAnsi="標楷體" w:cs="Times New Roman"/>
                <w:kern w:val="0"/>
                <w:szCs w:val="24"/>
              </w:rPr>
            </w:pPr>
            <w:r w:rsidRPr="005C7872">
              <w:rPr>
                <w:rFonts w:ascii="標楷體" w:eastAsia="標楷體" w:hAnsi="標楷體" w:cs="Times New Roman" w:hint="eastAsia"/>
                <w:kern w:val="0"/>
                <w:szCs w:val="24"/>
              </w:rPr>
              <w:t>自    年     月    日起至    年     月    日止；共     年      月     日</w:t>
            </w:r>
          </w:p>
        </w:tc>
      </w:tr>
      <w:tr w:rsidR="00EE69F1" w:rsidRPr="005C7872" w:rsidTr="001E4375">
        <w:trPr>
          <w:trHeight w:val="967"/>
          <w:jc w:val="center"/>
        </w:trPr>
        <w:tc>
          <w:tcPr>
            <w:tcW w:w="133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EE69F1"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最高學歷</w:t>
            </w:r>
          </w:p>
        </w:tc>
        <w:tc>
          <w:tcPr>
            <w:tcW w:w="8438" w:type="dxa"/>
            <w:gridSpan w:val="12"/>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EE69F1" w:rsidP="005C7872">
            <w:pPr>
              <w:widowControl/>
              <w:spacing w:line="180" w:lineRule="atLeast"/>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r>
      <w:tr w:rsidR="005C7872" w:rsidRPr="005C7872" w:rsidTr="001E4375">
        <w:trPr>
          <w:trHeight w:val="1122"/>
          <w:jc w:val="center"/>
        </w:trPr>
        <w:tc>
          <w:tcPr>
            <w:tcW w:w="1337" w:type="dxa"/>
            <w:tcBorders>
              <w:top w:val="single" w:sz="6"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教師登記</w:t>
            </w:r>
          </w:p>
          <w:p w:rsidR="005C7872" w:rsidRPr="005C7872" w:rsidRDefault="005C7872" w:rsidP="005C7872">
            <w:pPr>
              <w:widowControl/>
              <w:spacing w:line="180" w:lineRule="atLeast"/>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或檢定情形</w:t>
            </w:r>
          </w:p>
        </w:tc>
        <w:tc>
          <w:tcPr>
            <w:tcW w:w="867"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科目</w:t>
            </w:r>
          </w:p>
        </w:tc>
        <w:tc>
          <w:tcPr>
            <w:tcW w:w="1551"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c>
          <w:tcPr>
            <w:tcW w:w="1334"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證件文號</w:t>
            </w:r>
          </w:p>
        </w:tc>
        <w:tc>
          <w:tcPr>
            <w:tcW w:w="4686" w:type="dxa"/>
            <w:gridSpan w:val="5"/>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spacing w:line="180" w:lineRule="atLeast"/>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 xml:space="preserve">　年　月　日　　　　　字第　　　　　號</w:t>
            </w:r>
          </w:p>
        </w:tc>
      </w:tr>
      <w:tr w:rsidR="005C7872" w:rsidRPr="005C7872" w:rsidTr="001E4375">
        <w:trPr>
          <w:trHeight w:val="1402"/>
          <w:jc w:val="center"/>
        </w:trPr>
        <w:tc>
          <w:tcPr>
            <w:tcW w:w="1337" w:type="dxa"/>
            <w:tcBorders>
              <w:top w:val="single" w:sz="6" w:space="0" w:color="000000"/>
              <w:left w:val="single" w:sz="12" w:space="0" w:color="000000"/>
              <w:bottom w:val="single" w:sz="6" w:space="0" w:color="000000"/>
              <w:right w:val="single" w:sz="8" w:space="0" w:color="000000"/>
            </w:tcBorders>
            <w:tcMar>
              <w:top w:w="0" w:type="dxa"/>
              <w:left w:w="28" w:type="dxa"/>
              <w:bottom w:w="0" w:type="dxa"/>
              <w:right w:w="28" w:type="dxa"/>
            </w:tcMar>
            <w:vAlign w:val="center"/>
            <w:hideMark/>
          </w:tcPr>
          <w:p w:rsidR="005C7872" w:rsidRPr="005C7872" w:rsidRDefault="005C7872" w:rsidP="005C7872">
            <w:pPr>
              <w:widowControl/>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進修類別</w:t>
            </w:r>
          </w:p>
          <w:p w:rsidR="005C7872" w:rsidRPr="005C7872" w:rsidRDefault="005C7872" w:rsidP="005C7872">
            <w:pPr>
              <w:widowControl/>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及期限</w:t>
            </w:r>
          </w:p>
        </w:tc>
        <w:tc>
          <w:tcPr>
            <w:tcW w:w="5131" w:type="dxa"/>
            <w:gridSpan w:val="9"/>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rPr>
                <w:rFonts w:ascii="標楷體" w:eastAsia="標楷體" w:hAnsi="標楷體" w:cs="Times New Roman"/>
                <w:kern w:val="0"/>
                <w:szCs w:val="24"/>
              </w:rPr>
            </w:pPr>
            <w:r w:rsidRPr="005C7872">
              <w:rPr>
                <w:rFonts w:ascii="標楷體" w:eastAsia="標楷體" w:hAnsi="標楷體" w:cs="Times New Roman" w:hint="eastAsia"/>
                <w:kern w:val="0"/>
                <w:szCs w:val="24"/>
              </w:rPr>
              <w:t>□部分辦公時間進修（自   年   月   日起至    年   月   日止）</w:t>
            </w:r>
          </w:p>
          <w:p w:rsidR="005C7872" w:rsidRPr="005C7872" w:rsidRDefault="005C7872" w:rsidP="005C7872">
            <w:pPr>
              <w:widowControl/>
              <w:rPr>
                <w:rFonts w:ascii="標楷體" w:eastAsia="標楷體" w:hAnsi="標楷體" w:cs="Times New Roman"/>
                <w:kern w:val="0"/>
                <w:szCs w:val="24"/>
              </w:rPr>
            </w:pPr>
            <w:r w:rsidRPr="005C7872">
              <w:rPr>
                <w:rFonts w:ascii="標楷體" w:eastAsia="標楷體" w:hAnsi="標楷體" w:cs="Times New Roman" w:hint="eastAsia"/>
                <w:kern w:val="0"/>
                <w:szCs w:val="24"/>
              </w:rPr>
              <w:t>□留職停薪進修　　（自   年   月   日起至    年   月   日止）</w:t>
            </w:r>
          </w:p>
        </w:tc>
        <w:tc>
          <w:tcPr>
            <w:tcW w:w="706"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備註</w:t>
            </w:r>
          </w:p>
        </w:tc>
        <w:tc>
          <w:tcPr>
            <w:tcW w:w="2601" w:type="dxa"/>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ind w:hanging="240"/>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r>
      <w:tr w:rsidR="005C7872" w:rsidRPr="005C7872" w:rsidTr="001E4375">
        <w:trPr>
          <w:trHeight w:val="370"/>
          <w:jc w:val="center"/>
        </w:trPr>
        <w:tc>
          <w:tcPr>
            <w:tcW w:w="1337" w:type="dxa"/>
            <w:vMerge w:val="restart"/>
            <w:tcBorders>
              <w:top w:val="single" w:sz="6" w:space="0" w:color="000000"/>
              <w:left w:val="single" w:sz="12" w:space="0" w:color="000000"/>
              <w:bottom w:val="single" w:sz="6" w:space="0" w:color="000000"/>
              <w:right w:val="single" w:sz="8"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擬報考</w:t>
            </w:r>
          </w:p>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院校系所</w:t>
            </w:r>
          </w:p>
        </w:tc>
        <w:tc>
          <w:tcPr>
            <w:tcW w:w="8438" w:type="dxa"/>
            <w:gridSpan w:val="12"/>
            <w:tcBorders>
              <w:top w:val="single" w:sz="6" w:space="0" w:color="000000"/>
              <w:left w:val="single" w:sz="8"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1E4375">
            <w:pPr>
              <w:widowControl/>
              <w:rPr>
                <w:rFonts w:ascii="標楷體" w:eastAsia="標楷體" w:hAnsi="標楷體" w:cs="Times New Roman"/>
                <w:kern w:val="0"/>
                <w:szCs w:val="24"/>
              </w:rPr>
            </w:pPr>
            <w:r w:rsidRPr="005C7872">
              <w:rPr>
                <w:rFonts w:ascii="標楷體" w:eastAsia="標楷體" w:hAnsi="標楷體" w:cs="Times New Roman" w:hint="eastAsia"/>
                <w:b/>
                <w:bCs/>
                <w:kern w:val="0"/>
                <w:szCs w:val="24"/>
              </w:rPr>
              <w:t>請注意：如係國外學校，應自行查證是否為教育部認可之學校，並依規定程序就讀，以免畢業後無法改敘薪級，影響權益。</w:t>
            </w:r>
          </w:p>
        </w:tc>
      </w:tr>
      <w:tr w:rsidR="005C7872" w:rsidRPr="005C7872" w:rsidTr="001E4375">
        <w:trPr>
          <w:trHeight w:val="350"/>
          <w:jc w:val="center"/>
        </w:trPr>
        <w:tc>
          <w:tcPr>
            <w:tcW w:w="1337" w:type="dxa"/>
            <w:vMerge/>
            <w:tcBorders>
              <w:top w:val="single" w:sz="6" w:space="0" w:color="000000"/>
              <w:left w:val="single" w:sz="12" w:space="0" w:color="000000"/>
              <w:bottom w:val="single" w:sz="6" w:space="0" w:color="000000"/>
              <w:right w:val="single" w:sz="8" w:space="0" w:color="000000"/>
            </w:tcBorders>
            <w:vAlign w:val="center"/>
            <w:hideMark/>
          </w:tcPr>
          <w:p w:rsidR="005C7872" w:rsidRPr="005C7872" w:rsidRDefault="005C7872" w:rsidP="005C7872">
            <w:pPr>
              <w:widowControl/>
              <w:rPr>
                <w:rFonts w:ascii="標楷體" w:eastAsia="標楷體" w:hAnsi="標楷體" w:cs="Times New Roman"/>
                <w:kern w:val="0"/>
                <w:szCs w:val="24"/>
              </w:rPr>
            </w:pPr>
          </w:p>
        </w:tc>
        <w:tc>
          <w:tcPr>
            <w:tcW w:w="29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c>
          <w:tcPr>
            <w:tcW w:w="4156"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學　　　校　　　名　　　稱</w:t>
            </w:r>
          </w:p>
        </w:tc>
        <w:tc>
          <w:tcPr>
            <w:tcW w:w="3986"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院　系　所　名　稱</w:t>
            </w:r>
          </w:p>
        </w:tc>
      </w:tr>
      <w:tr w:rsidR="005C7872" w:rsidRPr="005C7872" w:rsidTr="001E4375">
        <w:trPr>
          <w:trHeight w:val="454"/>
          <w:jc w:val="center"/>
        </w:trPr>
        <w:tc>
          <w:tcPr>
            <w:tcW w:w="1337" w:type="dxa"/>
            <w:vMerge/>
            <w:tcBorders>
              <w:top w:val="single" w:sz="6" w:space="0" w:color="000000"/>
              <w:left w:val="single" w:sz="12" w:space="0" w:color="000000"/>
              <w:bottom w:val="single" w:sz="6" w:space="0" w:color="000000"/>
              <w:right w:val="single" w:sz="8" w:space="0" w:color="000000"/>
            </w:tcBorders>
            <w:vAlign w:val="center"/>
            <w:hideMark/>
          </w:tcPr>
          <w:p w:rsidR="005C7872" w:rsidRPr="005C7872" w:rsidRDefault="005C7872" w:rsidP="005C7872">
            <w:pPr>
              <w:widowControl/>
              <w:rPr>
                <w:rFonts w:ascii="標楷體" w:eastAsia="標楷體" w:hAnsi="標楷體" w:cs="Times New Roman"/>
                <w:kern w:val="0"/>
                <w:szCs w:val="24"/>
              </w:rPr>
            </w:pPr>
          </w:p>
        </w:tc>
        <w:tc>
          <w:tcPr>
            <w:tcW w:w="29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一</w:t>
            </w:r>
          </w:p>
        </w:tc>
        <w:tc>
          <w:tcPr>
            <w:tcW w:w="4156"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c>
          <w:tcPr>
            <w:tcW w:w="3986"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jc w:val="both"/>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r>
      <w:tr w:rsidR="005C7872" w:rsidRPr="005C7872" w:rsidTr="001E4375">
        <w:trPr>
          <w:trHeight w:val="454"/>
          <w:jc w:val="center"/>
        </w:trPr>
        <w:tc>
          <w:tcPr>
            <w:tcW w:w="1337" w:type="dxa"/>
            <w:vMerge/>
            <w:tcBorders>
              <w:top w:val="single" w:sz="6" w:space="0" w:color="000000"/>
              <w:left w:val="single" w:sz="12" w:space="0" w:color="000000"/>
              <w:bottom w:val="single" w:sz="6" w:space="0" w:color="000000"/>
              <w:right w:val="single" w:sz="8" w:space="0" w:color="000000"/>
            </w:tcBorders>
            <w:vAlign w:val="center"/>
            <w:hideMark/>
          </w:tcPr>
          <w:p w:rsidR="005C7872" w:rsidRPr="005C7872" w:rsidRDefault="005C7872" w:rsidP="005C7872">
            <w:pPr>
              <w:widowControl/>
              <w:rPr>
                <w:rFonts w:ascii="標楷體" w:eastAsia="標楷體" w:hAnsi="標楷體" w:cs="Times New Roman"/>
                <w:kern w:val="0"/>
                <w:szCs w:val="24"/>
              </w:rPr>
            </w:pPr>
          </w:p>
        </w:tc>
        <w:tc>
          <w:tcPr>
            <w:tcW w:w="296" w:type="dxa"/>
            <w:tcBorders>
              <w:top w:val="single" w:sz="6" w:space="0" w:color="000000"/>
              <w:left w:val="single" w:sz="8"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kern w:val="0"/>
                <w:szCs w:val="24"/>
              </w:rPr>
              <w:t>二</w:t>
            </w:r>
          </w:p>
        </w:tc>
        <w:tc>
          <w:tcPr>
            <w:tcW w:w="4156" w:type="dxa"/>
            <w:gridSpan w:val="7"/>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5C7872" w:rsidP="005C7872">
            <w:pPr>
              <w:widowControl/>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c>
          <w:tcPr>
            <w:tcW w:w="3986" w:type="dxa"/>
            <w:gridSpan w:val="4"/>
            <w:tcBorders>
              <w:top w:val="single" w:sz="6"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5C7872" w:rsidP="005C7872">
            <w:pPr>
              <w:widowControl/>
              <w:rPr>
                <w:rFonts w:ascii="標楷體" w:eastAsia="標楷體" w:hAnsi="標楷體" w:cs="Times New Roman"/>
                <w:kern w:val="0"/>
                <w:szCs w:val="24"/>
              </w:rPr>
            </w:pPr>
            <w:r w:rsidRPr="005C7872">
              <w:rPr>
                <w:rFonts w:ascii="標楷體" w:eastAsia="標楷體" w:hAnsi="標楷體" w:cs="Times New Roman" w:hint="eastAsia"/>
                <w:kern w:val="0"/>
                <w:szCs w:val="24"/>
              </w:rPr>
              <w:t> </w:t>
            </w:r>
          </w:p>
        </w:tc>
      </w:tr>
      <w:tr w:rsidR="005C7872" w:rsidRPr="005C7872" w:rsidTr="00EE69F1">
        <w:trPr>
          <w:trHeight w:val="1594"/>
          <w:jc w:val="center"/>
        </w:trPr>
        <w:tc>
          <w:tcPr>
            <w:tcW w:w="9775" w:type="dxa"/>
            <w:gridSpan w:val="13"/>
            <w:tcBorders>
              <w:top w:val="single" w:sz="6" w:space="0" w:color="000000"/>
              <w:left w:val="single" w:sz="12" w:space="0" w:color="000000"/>
              <w:bottom w:val="double" w:sz="12" w:space="0" w:color="000000"/>
              <w:right w:val="single" w:sz="12" w:space="0" w:color="000000"/>
            </w:tcBorders>
            <w:tcMar>
              <w:top w:w="28" w:type="dxa"/>
              <w:left w:w="28" w:type="dxa"/>
              <w:bottom w:w="0" w:type="dxa"/>
              <w:right w:w="28" w:type="dxa"/>
            </w:tcMar>
            <w:hideMark/>
          </w:tcPr>
          <w:p w:rsidR="001E4375" w:rsidRDefault="001E4375" w:rsidP="005C7872">
            <w:pPr>
              <w:widowControl/>
              <w:spacing w:after="120" w:line="220" w:lineRule="atLeast"/>
              <w:ind w:left="480" w:hanging="480"/>
              <w:jc w:val="both"/>
              <w:rPr>
                <w:rFonts w:ascii="標楷體" w:eastAsia="標楷體" w:hAnsi="標楷體" w:cs="Times New Roman"/>
                <w:b/>
                <w:bCs/>
                <w:kern w:val="0"/>
                <w:szCs w:val="24"/>
              </w:rPr>
            </w:pPr>
          </w:p>
          <w:p w:rsidR="005C7872" w:rsidRPr="005C7872" w:rsidRDefault="005C7872" w:rsidP="005C7872">
            <w:pPr>
              <w:widowControl/>
              <w:spacing w:after="120" w:line="220" w:lineRule="atLeast"/>
              <w:ind w:left="480" w:hanging="480"/>
              <w:jc w:val="both"/>
              <w:rPr>
                <w:rFonts w:ascii="標楷體" w:eastAsia="標楷體" w:hAnsi="標楷體" w:cs="Times New Roman"/>
                <w:kern w:val="0"/>
                <w:szCs w:val="24"/>
              </w:rPr>
            </w:pPr>
            <w:r w:rsidRPr="005C7872">
              <w:rPr>
                <w:rFonts w:ascii="標楷體" w:eastAsia="標楷體" w:hAnsi="標楷體" w:cs="Times New Roman" w:hint="eastAsia"/>
                <w:b/>
                <w:bCs/>
                <w:kern w:val="0"/>
                <w:szCs w:val="24"/>
              </w:rPr>
              <w:t>申請人請詳閱</w:t>
            </w:r>
            <w:r w:rsidRPr="00EE69F1">
              <w:rPr>
                <w:rFonts w:ascii="標楷體" w:eastAsia="標楷體" w:hAnsi="標楷體" w:cs="Times New Roman" w:hint="eastAsia"/>
                <w:b/>
                <w:bCs/>
                <w:kern w:val="0"/>
                <w:szCs w:val="24"/>
              </w:rPr>
              <w:t>本校</w:t>
            </w:r>
            <w:r w:rsidRPr="00EE69F1">
              <w:rPr>
                <w:rFonts w:ascii="標楷體" w:eastAsia="標楷體" w:hAnsi="標楷體" w:cs="Times New Roman"/>
                <w:b/>
                <w:bCs/>
                <w:kern w:val="0"/>
                <w:szCs w:val="24"/>
              </w:rPr>
              <w:t>教師在職進修</w:t>
            </w:r>
            <w:r w:rsidRPr="00EE69F1">
              <w:rPr>
                <w:rFonts w:ascii="標楷體" w:eastAsia="標楷體" w:hAnsi="標楷體" w:cs="Times New Roman" w:hint="eastAsia"/>
                <w:b/>
                <w:bCs/>
                <w:kern w:val="0"/>
                <w:szCs w:val="24"/>
              </w:rPr>
              <w:t>實施要點</w:t>
            </w:r>
            <w:r w:rsidRPr="005C7872">
              <w:rPr>
                <w:rFonts w:ascii="標楷體" w:eastAsia="標楷體" w:hAnsi="標楷體" w:cs="Times New Roman" w:hint="eastAsia"/>
                <w:b/>
                <w:bCs/>
                <w:kern w:val="0"/>
                <w:szCs w:val="24"/>
              </w:rPr>
              <w:t>，並親自簽章以示切結及願意遵守各項規定</w:t>
            </w:r>
          </w:p>
          <w:p w:rsidR="005C7872" w:rsidRPr="00EE69F1" w:rsidRDefault="005C7872" w:rsidP="005C7872">
            <w:pPr>
              <w:widowControl/>
              <w:spacing w:after="120" w:line="220" w:lineRule="atLeast"/>
              <w:ind w:left="480" w:hanging="480"/>
              <w:jc w:val="right"/>
              <w:rPr>
                <w:rFonts w:ascii="標楷體" w:eastAsia="標楷體" w:hAnsi="標楷體" w:cs="Times New Roman"/>
                <w:b/>
                <w:bCs/>
                <w:kern w:val="0"/>
                <w:szCs w:val="24"/>
              </w:rPr>
            </w:pPr>
          </w:p>
          <w:p w:rsidR="005C7872" w:rsidRPr="005C7872" w:rsidRDefault="005C7872" w:rsidP="005C7872">
            <w:pPr>
              <w:widowControl/>
              <w:spacing w:after="120" w:line="220" w:lineRule="atLeast"/>
              <w:ind w:left="480" w:hanging="480"/>
              <w:jc w:val="right"/>
              <w:rPr>
                <w:rFonts w:ascii="標楷體" w:eastAsia="標楷體" w:hAnsi="標楷體" w:cs="Times New Roman"/>
                <w:kern w:val="0"/>
                <w:szCs w:val="24"/>
              </w:rPr>
            </w:pPr>
            <w:r w:rsidRPr="005C7872">
              <w:rPr>
                <w:rFonts w:ascii="標楷體" w:eastAsia="標楷體" w:hAnsi="標楷體" w:cs="Times New Roman" w:hint="eastAsia"/>
                <w:b/>
                <w:bCs/>
                <w:kern w:val="0"/>
                <w:szCs w:val="24"/>
              </w:rPr>
              <w:t>申請人簽章：</w:t>
            </w:r>
            <w:r w:rsidRPr="005C7872">
              <w:rPr>
                <w:rFonts w:ascii="標楷體" w:eastAsia="標楷體" w:hAnsi="標楷體" w:cs="Times New Roman" w:hint="eastAsia"/>
                <w:kern w:val="0"/>
                <w:szCs w:val="24"/>
              </w:rPr>
              <w:t xml:space="preserve">　 　　　　　　年　　 月　　日</w:t>
            </w:r>
          </w:p>
          <w:p w:rsidR="005C7872" w:rsidRPr="00EE69F1" w:rsidRDefault="005C7872" w:rsidP="005C7872">
            <w:pPr>
              <w:widowControl/>
              <w:spacing w:line="200" w:lineRule="atLeast"/>
              <w:ind w:hanging="480"/>
              <w:jc w:val="both"/>
              <w:rPr>
                <w:rFonts w:ascii="標楷體" w:eastAsia="標楷體" w:hAnsi="標楷體" w:cs="Times New Roman"/>
                <w:kern w:val="0"/>
                <w:szCs w:val="24"/>
              </w:rPr>
            </w:pPr>
            <w:r w:rsidRPr="00EE69F1">
              <w:rPr>
                <w:rFonts w:ascii="標楷體" w:eastAsia="標楷體" w:hAnsi="標楷體" w:cs="Times New Roman" w:hint="eastAsia"/>
                <w:kern w:val="0"/>
                <w:szCs w:val="24"/>
              </w:rPr>
              <w:t>一</w:t>
            </w:r>
          </w:p>
          <w:p w:rsidR="005C7872" w:rsidRPr="005C7872" w:rsidRDefault="005C7872" w:rsidP="005C7872">
            <w:pPr>
              <w:widowControl/>
              <w:spacing w:line="200" w:lineRule="atLeast"/>
              <w:ind w:hanging="480"/>
              <w:jc w:val="both"/>
              <w:rPr>
                <w:rFonts w:ascii="標楷體" w:eastAsia="標楷體" w:hAnsi="標楷體" w:cs="Times New Roman"/>
                <w:kern w:val="0"/>
                <w:szCs w:val="24"/>
              </w:rPr>
            </w:pPr>
          </w:p>
        </w:tc>
      </w:tr>
      <w:tr w:rsidR="00EE69F1" w:rsidRPr="005C7872" w:rsidTr="001E4375">
        <w:trPr>
          <w:trHeight w:val="268"/>
          <w:jc w:val="center"/>
        </w:trPr>
        <w:tc>
          <w:tcPr>
            <w:tcW w:w="1883" w:type="dxa"/>
            <w:gridSpan w:val="3"/>
            <w:tcBorders>
              <w:top w:val="double" w:sz="12" w:space="0" w:color="000000"/>
              <w:left w:val="single" w:sz="12"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單位主管</w:t>
            </w:r>
          </w:p>
        </w:tc>
        <w:tc>
          <w:tcPr>
            <w:tcW w:w="1797" w:type="dxa"/>
            <w:gridSpan w:val="3"/>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教務處</w:t>
            </w:r>
          </w:p>
        </w:tc>
        <w:tc>
          <w:tcPr>
            <w:tcW w:w="3211" w:type="dxa"/>
            <w:gridSpan w:val="5"/>
            <w:tcBorders>
              <w:top w:val="double" w:sz="12"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人事室</w:t>
            </w:r>
          </w:p>
        </w:tc>
        <w:tc>
          <w:tcPr>
            <w:tcW w:w="2884" w:type="dxa"/>
            <w:gridSpan w:val="2"/>
            <w:tcBorders>
              <w:top w:val="double" w:sz="12" w:space="0" w:color="000000"/>
              <w:left w:val="single" w:sz="6" w:space="0" w:color="000000"/>
              <w:bottom w:val="single" w:sz="6" w:space="0" w:color="000000"/>
              <w:right w:val="single" w:sz="12" w:space="0" w:color="000000"/>
            </w:tcBorders>
            <w:tcMar>
              <w:top w:w="0" w:type="dxa"/>
              <w:left w:w="28" w:type="dxa"/>
              <w:bottom w:w="0"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校長批示</w:t>
            </w:r>
          </w:p>
        </w:tc>
      </w:tr>
      <w:tr w:rsidR="00EE69F1" w:rsidRPr="005C7872" w:rsidTr="001E4375">
        <w:trPr>
          <w:trHeight w:val="2028"/>
          <w:jc w:val="center"/>
        </w:trPr>
        <w:tc>
          <w:tcPr>
            <w:tcW w:w="1883" w:type="dxa"/>
            <w:gridSpan w:val="3"/>
            <w:tcBorders>
              <w:top w:val="single" w:sz="6" w:space="0" w:color="000000"/>
              <w:left w:val="single" w:sz="12" w:space="0" w:color="000000"/>
              <w:bottom w:val="single" w:sz="12" w:space="0" w:color="000000"/>
              <w:right w:val="single" w:sz="6" w:space="0" w:color="000000"/>
            </w:tcBorders>
            <w:tcMar>
              <w:top w:w="57" w:type="dxa"/>
              <w:left w:w="28" w:type="dxa"/>
              <w:bottom w:w="28"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 </w:t>
            </w:r>
          </w:p>
        </w:tc>
        <w:tc>
          <w:tcPr>
            <w:tcW w:w="1797" w:type="dxa"/>
            <w:gridSpan w:val="3"/>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hideMark/>
          </w:tcPr>
          <w:p w:rsidR="005C7872" w:rsidRPr="005C7872" w:rsidRDefault="00EE69F1" w:rsidP="005C7872">
            <w:pPr>
              <w:widowControl/>
              <w:ind w:hanging="240"/>
              <w:jc w:val="both"/>
              <w:rPr>
                <w:rFonts w:ascii="標楷體" w:eastAsia="標楷體" w:hAnsi="標楷體" w:cs="Times New Roman"/>
                <w:kern w:val="0"/>
                <w:szCs w:val="24"/>
              </w:rPr>
            </w:pPr>
            <w:r w:rsidRPr="005C7872">
              <w:rPr>
                <w:rFonts w:ascii="標楷體" w:eastAsia="標楷體" w:hAnsi="標楷體" w:cs="Times New Roman" w:hint="eastAsia"/>
                <w:b/>
                <w:bCs/>
                <w:kern w:val="0"/>
                <w:szCs w:val="24"/>
              </w:rPr>
              <w:t> </w:t>
            </w:r>
          </w:p>
        </w:tc>
        <w:tc>
          <w:tcPr>
            <w:tcW w:w="3211" w:type="dxa"/>
            <w:gridSpan w:val="5"/>
            <w:tcBorders>
              <w:top w:val="single" w:sz="6" w:space="0" w:color="000000"/>
              <w:left w:val="single" w:sz="6" w:space="0" w:color="000000"/>
              <w:bottom w:val="single" w:sz="12" w:space="0" w:color="000000"/>
              <w:right w:val="single" w:sz="6" w:space="0" w:color="000000"/>
            </w:tcBorders>
            <w:tcMar>
              <w:top w:w="0" w:type="dxa"/>
              <w:left w:w="28" w:type="dxa"/>
              <w:bottom w:w="0" w:type="dxa"/>
              <w:right w:w="28" w:type="dxa"/>
            </w:tcMar>
            <w:hideMark/>
          </w:tcPr>
          <w:p w:rsidR="00EE69F1" w:rsidRDefault="00EE69F1" w:rsidP="00EE69F1">
            <w:pPr>
              <w:widowControl/>
              <w:ind w:hanging="240"/>
              <w:jc w:val="both"/>
              <w:rPr>
                <w:rFonts w:ascii="標楷體" w:eastAsia="標楷體" w:hAnsi="標楷體" w:cs="Times New Roman"/>
                <w:b/>
                <w:bCs/>
                <w:kern w:val="0"/>
                <w:szCs w:val="24"/>
              </w:rPr>
            </w:pPr>
            <w:r w:rsidRPr="005C7872">
              <w:rPr>
                <w:rFonts w:ascii="標楷體" w:eastAsia="標楷體" w:hAnsi="標楷體" w:cs="Times New Roman" w:hint="eastAsia"/>
                <w:b/>
                <w:bCs/>
                <w:kern w:val="0"/>
                <w:szCs w:val="24"/>
              </w:rPr>
              <w:t> </w:t>
            </w:r>
          </w:p>
          <w:p w:rsidR="00EE69F1" w:rsidRDefault="00EE69F1" w:rsidP="00EE69F1">
            <w:pPr>
              <w:widowControl/>
              <w:ind w:hanging="240"/>
              <w:jc w:val="both"/>
              <w:rPr>
                <w:rFonts w:ascii="標楷體" w:eastAsia="標楷體" w:hAnsi="標楷體" w:cs="Times New Roman"/>
                <w:b/>
                <w:bCs/>
                <w:kern w:val="0"/>
                <w:szCs w:val="24"/>
              </w:rPr>
            </w:pPr>
            <w:r>
              <w:rPr>
                <w:rFonts w:ascii="標楷體" w:eastAsia="標楷體" w:hAnsi="標楷體" w:cs="Times New Roman" w:hint="eastAsia"/>
                <w:b/>
                <w:bCs/>
                <w:kern w:val="0"/>
                <w:szCs w:val="24"/>
              </w:rPr>
              <w:t xml:space="preserve">  </w:t>
            </w:r>
          </w:p>
          <w:p w:rsidR="00EA3E36" w:rsidRDefault="00EA3E36" w:rsidP="00EE69F1">
            <w:pPr>
              <w:widowControl/>
              <w:jc w:val="both"/>
              <w:rPr>
                <w:rFonts w:ascii="標楷體" w:eastAsia="標楷體" w:hAnsi="標楷體" w:cs="Times New Roman"/>
                <w:b/>
                <w:bCs/>
                <w:kern w:val="0"/>
                <w:szCs w:val="24"/>
              </w:rPr>
            </w:pPr>
          </w:p>
          <w:p w:rsidR="00E8202F" w:rsidRDefault="00E8202F" w:rsidP="00EE69F1">
            <w:pPr>
              <w:widowControl/>
              <w:jc w:val="both"/>
              <w:rPr>
                <w:rFonts w:ascii="標楷體" w:eastAsia="標楷體" w:hAnsi="標楷體" w:cs="Times New Roman"/>
                <w:b/>
                <w:bCs/>
                <w:kern w:val="0"/>
                <w:szCs w:val="24"/>
              </w:rPr>
            </w:pPr>
          </w:p>
          <w:p w:rsidR="005C7872" w:rsidRPr="005C7872" w:rsidRDefault="00EE69F1" w:rsidP="00EE69F1">
            <w:pPr>
              <w:widowControl/>
              <w:jc w:val="both"/>
              <w:rPr>
                <w:rFonts w:ascii="標楷體" w:eastAsia="標楷體" w:hAnsi="標楷體" w:cs="Times New Roman"/>
                <w:kern w:val="0"/>
                <w:szCs w:val="24"/>
              </w:rPr>
            </w:pPr>
            <w:r>
              <w:rPr>
                <w:rFonts w:ascii="標楷體" w:eastAsia="標楷體" w:hAnsi="標楷體" w:cs="Times New Roman" w:hint="eastAsia"/>
                <w:b/>
                <w:bCs/>
                <w:kern w:val="0"/>
                <w:szCs w:val="24"/>
              </w:rPr>
              <w:t>※</w:t>
            </w:r>
            <w:r w:rsidRPr="005C7872">
              <w:rPr>
                <w:rFonts w:ascii="標楷體" w:eastAsia="標楷體" w:hAnsi="標楷體" w:cs="Times New Roman" w:hint="eastAsia"/>
                <w:kern w:val="0"/>
                <w:szCs w:val="24"/>
              </w:rPr>
              <w:t>本</w:t>
            </w:r>
            <w:r>
              <w:rPr>
                <w:rFonts w:ascii="標楷體" w:eastAsia="標楷體" w:hAnsi="標楷體" w:cs="Times New Roman" w:hint="eastAsia"/>
                <w:kern w:val="0"/>
                <w:szCs w:val="24"/>
              </w:rPr>
              <w:t>表</w:t>
            </w:r>
            <w:r w:rsidRPr="005C7872">
              <w:rPr>
                <w:rFonts w:ascii="標楷體" w:eastAsia="標楷體" w:hAnsi="標楷體" w:cs="Times New Roman" w:hint="eastAsia"/>
                <w:kern w:val="0"/>
                <w:szCs w:val="24"/>
              </w:rPr>
              <w:t>僅屬報備性質，</w:t>
            </w:r>
            <w:r>
              <w:rPr>
                <w:rFonts w:ascii="標楷體" w:eastAsia="標楷體" w:hAnsi="標楷體" w:cs="Times New Roman" w:hint="eastAsia"/>
                <w:kern w:val="0"/>
                <w:szCs w:val="24"/>
              </w:rPr>
              <w:t>申請</w:t>
            </w:r>
            <w:r w:rsidRPr="005C7872">
              <w:rPr>
                <w:rFonts w:ascii="標楷體" w:eastAsia="標楷體" w:hAnsi="標楷體" w:cs="Times New Roman" w:hint="eastAsia"/>
                <w:kern w:val="0"/>
                <w:szCs w:val="24"/>
              </w:rPr>
              <w:t>人</w:t>
            </w:r>
            <w:r w:rsidR="00E8202F">
              <w:rPr>
                <w:rFonts w:ascii="標楷體" w:eastAsia="標楷體" w:hAnsi="標楷體" w:cs="Times New Roman" w:hint="eastAsia"/>
                <w:kern w:val="0"/>
                <w:szCs w:val="24"/>
              </w:rPr>
              <w:t>數如超過規定名額時，應再依本校</w:t>
            </w:r>
            <w:r w:rsidRPr="00EE69F1">
              <w:rPr>
                <w:rFonts w:ascii="標楷體" w:eastAsia="標楷體" w:hAnsi="標楷體" w:cs="Times New Roman" w:hint="eastAsia"/>
                <w:kern w:val="0"/>
                <w:szCs w:val="24"/>
              </w:rPr>
              <w:t>實施要點</w:t>
            </w:r>
            <w:r w:rsidRPr="005C7872">
              <w:rPr>
                <w:rFonts w:ascii="標楷體" w:eastAsia="標楷體" w:hAnsi="標楷體" w:cs="Times New Roman" w:hint="eastAsia"/>
                <w:kern w:val="0"/>
                <w:szCs w:val="24"/>
              </w:rPr>
              <w:t>核准人選為准。</w:t>
            </w:r>
          </w:p>
        </w:tc>
        <w:tc>
          <w:tcPr>
            <w:tcW w:w="2884" w:type="dxa"/>
            <w:gridSpan w:val="2"/>
            <w:tcBorders>
              <w:top w:val="single" w:sz="6" w:space="0" w:color="000000"/>
              <w:left w:val="single" w:sz="6" w:space="0" w:color="000000"/>
              <w:bottom w:val="single" w:sz="12" w:space="0" w:color="000000"/>
              <w:right w:val="single" w:sz="12" w:space="0" w:color="000000"/>
            </w:tcBorders>
            <w:tcMar>
              <w:top w:w="0" w:type="dxa"/>
              <w:left w:w="28" w:type="dxa"/>
              <w:bottom w:w="0" w:type="dxa"/>
              <w:right w:w="28" w:type="dxa"/>
            </w:tcMar>
            <w:vAlign w:val="center"/>
            <w:hideMark/>
          </w:tcPr>
          <w:p w:rsidR="005C7872" w:rsidRPr="005C7872" w:rsidRDefault="00EE69F1" w:rsidP="005C7872">
            <w:pPr>
              <w:widowControl/>
              <w:jc w:val="center"/>
              <w:rPr>
                <w:rFonts w:ascii="標楷體" w:eastAsia="標楷體" w:hAnsi="標楷體" w:cs="Times New Roman"/>
                <w:kern w:val="0"/>
                <w:szCs w:val="24"/>
              </w:rPr>
            </w:pPr>
            <w:r w:rsidRPr="005C7872">
              <w:rPr>
                <w:rFonts w:ascii="標楷體" w:eastAsia="標楷體" w:hAnsi="標楷體" w:cs="Times New Roman" w:hint="eastAsia"/>
                <w:b/>
                <w:bCs/>
                <w:kern w:val="0"/>
                <w:szCs w:val="24"/>
              </w:rPr>
              <w:t> </w:t>
            </w:r>
          </w:p>
        </w:tc>
      </w:tr>
    </w:tbl>
    <w:p w:rsidR="005D2769" w:rsidRPr="00EE69F1" w:rsidRDefault="005D2769" w:rsidP="00F66EF3">
      <w:pPr>
        <w:widowControl/>
        <w:rPr>
          <w:rFonts w:ascii="標楷體" w:eastAsia="標楷體" w:hAnsi="標楷體"/>
          <w:szCs w:val="24"/>
        </w:rPr>
      </w:pPr>
    </w:p>
    <w:sectPr w:rsidR="005D2769" w:rsidRPr="00EE69F1" w:rsidSect="00F66EF3">
      <w:pgSz w:w="11906" w:h="16838"/>
      <w:pgMar w:top="709" w:right="1558" w:bottom="993"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52" w:rsidRDefault="009B2F52" w:rsidP="001D0AF5">
      <w:r>
        <w:separator/>
      </w:r>
    </w:p>
  </w:endnote>
  <w:endnote w:type="continuationSeparator" w:id="0">
    <w:p w:rsidR="009B2F52" w:rsidRDefault="009B2F52" w:rsidP="001D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52" w:rsidRDefault="009B2F52" w:rsidP="001D0AF5">
      <w:r>
        <w:separator/>
      </w:r>
    </w:p>
  </w:footnote>
  <w:footnote w:type="continuationSeparator" w:id="0">
    <w:p w:rsidR="009B2F52" w:rsidRDefault="009B2F52" w:rsidP="001D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EAF"/>
    <w:rsid w:val="000049B5"/>
    <w:rsid w:val="00071D00"/>
    <w:rsid w:val="000844C4"/>
    <w:rsid w:val="000F480A"/>
    <w:rsid w:val="001D0AF5"/>
    <w:rsid w:val="001E4375"/>
    <w:rsid w:val="00483954"/>
    <w:rsid w:val="005C7872"/>
    <w:rsid w:val="005D2769"/>
    <w:rsid w:val="006316CF"/>
    <w:rsid w:val="006C554F"/>
    <w:rsid w:val="00753482"/>
    <w:rsid w:val="007633FB"/>
    <w:rsid w:val="007D716C"/>
    <w:rsid w:val="009B2F52"/>
    <w:rsid w:val="00A66B91"/>
    <w:rsid w:val="00B73EAF"/>
    <w:rsid w:val="00CE5B8F"/>
    <w:rsid w:val="00D03F1C"/>
    <w:rsid w:val="00D0406E"/>
    <w:rsid w:val="00E8202F"/>
    <w:rsid w:val="00EA3E36"/>
    <w:rsid w:val="00EE69F1"/>
    <w:rsid w:val="00F66EF3"/>
    <w:rsid w:val="00F94E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C787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F94E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94ED9"/>
    <w:rPr>
      <w:rFonts w:asciiTheme="majorHAnsi" w:eastAsiaTheme="majorEastAsia" w:hAnsiTheme="majorHAnsi" w:cstheme="majorBidi"/>
      <w:sz w:val="18"/>
      <w:szCs w:val="18"/>
    </w:rPr>
  </w:style>
  <w:style w:type="paragraph" w:styleId="a5">
    <w:name w:val="header"/>
    <w:basedOn w:val="a"/>
    <w:link w:val="a6"/>
    <w:uiPriority w:val="99"/>
    <w:unhideWhenUsed/>
    <w:rsid w:val="001D0AF5"/>
    <w:pPr>
      <w:tabs>
        <w:tab w:val="center" w:pos="4153"/>
        <w:tab w:val="right" w:pos="8306"/>
      </w:tabs>
      <w:snapToGrid w:val="0"/>
    </w:pPr>
    <w:rPr>
      <w:sz w:val="20"/>
      <w:szCs w:val="20"/>
    </w:rPr>
  </w:style>
  <w:style w:type="character" w:customStyle="1" w:styleId="a6">
    <w:name w:val="頁首 字元"/>
    <w:basedOn w:val="a0"/>
    <w:link w:val="a5"/>
    <w:uiPriority w:val="99"/>
    <w:rsid w:val="001D0AF5"/>
    <w:rPr>
      <w:sz w:val="20"/>
      <w:szCs w:val="20"/>
    </w:rPr>
  </w:style>
  <w:style w:type="paragraph" w:styleId="a7">
    <w:name w:val="footer"/>
    <w:basedOn w:val="a"/>
    <w:link w:val="a8"/>
    <w:uiPriority w:val="99"/>
    <w:unhideWhenUsed/>
    <w:rsid w:val="001D0AF5"/>
    <w:pPr>
      <w:tabs>
        <w:tab w:val="center" w:pos="4153"/>
        <w:tab w:val="right" w:pos="8306"/>
      </w:tabs>
      <w:snapToGrid w:val="0"/>
    </w:pPr>
    <w:rPr>
      <w:sz w:val="20"/>
      <w:szCs w:val="20"/>
    </w:rPr>
  </w:style>
  <w:style w:type="character" w:customStyle="1" w:styleId="a8">
    <w:name w:val="頁尾 字元"/>
    <w:basedOn w:val="a0"/>
    <w:link w:val="a7"/>
    <w:uiPriority w:val="99"/>
    <w:rsid w:val="001D0AF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C7872"/>
    <w:pPr>
      <w:widowControl/>
      <w:spacing w:before="100" w:beforeAutospacing="1" w:after="100" w:afterAutospacing="1"/>
    </w:pPr>
    <w:rPr>
      <w:rFonts w:ascii="新細明體" w:eastAsia="新細明體" w:hAnsi="新細明體" w:cs="新細明體"/>
      <w:kern w:val="0"/>
      <w:szCs w:val="24"/>
    </w:rPr>
  </w:style>
  <w:style w:type="paragraph" w:styleId="a3">
    <w:name w:val="Balloon Text"/>
    <w:basedOn w:val="a"/>
    <w:link w:val="a4"/>
    <w:uiPriority w:val="99"/>
    <w:semiHidden/>
    <w:unhideWhenUsed/>
    <w:rsid w:val="00F94ED9"/>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94ED9"/>
    <w:rPr>
      <w:rFonts w:asciiTheme="majorHAnsi" w:eastAsiaTheme="majorEastAsia" w:hAnsiTheme="majorHAnsi" w:cstheme="majorBidi"/>
      <w:sz w:val="18"/>
      <w:szCs w:val="18"/>
    </w:rPr>
  </w:style>
  <w:style w:type="paragraph" w:styleId="a5">
    <w:name w:val="header"/>
    <w:basedOn w:val="a"/>
    <w:link w:val="a6"/>
    <w:uiPriority w:val="99"/>
    <w:unhideWhenUsed/>
    <w:rsid w:val="001D0AF5"/>
    <w:pPr>
      <w:tabs>
        <w:tab w:val="center" w:pos="4153"/>
        <w:tab w:val="right" w:pos="8306"/>
      </w:tabs>
      <w:snapToGrid w:val="0"/>
    </w:pPr>
    <w:rPr>
      <w:sz w:val="20"/>
      <w:szCs w:val="20"/>
    </w:rPr>
  </w:style>
  <w:style w:type="character" w:customStyle="1" w:styleId="a6">
    <w:name w:val="頁首 字元"/>
    <w:basedOn w:val="a0"/>
    <w:link w:val="a5"/>
    <w:uiPriority w:val="99"/>
    <w:rsid w:val="001D0AF5"/>
    <w:rPr>
      <w:sz w:val="20"/>
      <w:szCs w:val="20"/>
    </w:rPr>
  </w:style>
  <w:style w:type="paragraph" w:styleId="a7">
    <w:name w:val="footer"/>
    <w:basedOn w:val="a"/>
    <w:link w:val="a8"/>
    <w:uiPriority w:val="99"/>
    <w:unhideWhenUsed/>
    <w:rsid w:val="001D0AF5"/>
    <w:pPr>
      <w:tabs>
        <w:tab w:val="center" w:pos="4153"/>
        <w:tab w:val="right" w:pos="8306"/>
      </w:tabs>
      <w:snapToGrid w:val="0"/>
    </w:pPr>
    <w:rPr>
      <w:sz w:val="20"/>
      <w:szCs w:val="20"/>
    </w:rPr>
  </w:style>
  <w:style w:type="character" w:customStyle="1" w:styleId="a8">
    <w:name w:val="頁尾 字元"/>
    <w:basedOn w:val="a0"/>
    <w:link w:val="a7"/>
    <w:uiPriority w:val="99"/>
    <w:rsid w:val="001D0AF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37792">
      <w:bodyDiv w:val="1"/>
      <w:marLeft w:val="0"/>
      <w:marRight w:val="0"/>
      <w:marTop w:val="0"/>
      <w:marBottom w:val="0"/>
      <w:divBdr>
        <w:top w:val="none" w:sz="0" w:space="0" w:color="auto"/>
        <w:left w:val="none" w:sz="0" w:space="0" w:color="auto"/>
        <w:bottom w:val="none" w:sz="0" w:space="0" w:color="auto"/>
        <w:right w:val="none" w:sz="0" w:space="0" w:color="auto"/>
      </w:divBdr>
    </w:div>
    <w:div w:id="571625914">
      <w:bodyDiv w:val="1"/>
      <w:marLeft w:val="0"/>
      <w:marRight w:val="0"/>
      <w:marTop w:val="0"/>
      <w:marBottom w:val="0"/>
      <w:divBdr>
        <w:top w:val="none" w:sz="0" w:space="0" w:color="auto"/>
        <w:left w:val="none" w:sz="0" w:space="0" w:color="auto"/>
        <w:bottom w:val="none" w:sz="0" w:space="0" w:color="auto"/>
        <w:right w:val="none" w:sz="0" w:space="0" w:color="auto"/>
      </w:divBdr>
    </w:div>
    <w:div w:id="1041788647">
      <w:bodyDiv w:val="1"/>
      <w:marLeft w:val="0"/>
      <w:marRight w:val="0"/>
      <w:marTop w:val="0"/>
      <w:marBottom w:val="0"/>
      <w:divBdr>
        <w:top w:val="none" w:sz="0" w:space="0" w:color="auto"/>
        <w:left w:val="none" w:sz="0" w:space="0" w:color="auto"/>
        <w:bottom w:val="none" w:sz="0" w:space="0" w:color="auto"/>
        <w:right w:val="none" w:sz="0" w:space="0" w:color="auto"/>
      </w:divBdr>
    </w:div>
    <w:div w:id="1198351946">
      <w:bodyDiv w:val="1"/>
      <w:marLeft w:val="0"/>
      <w:marRight w:val="0"/>
      <w:marTop w:val="0"/>
      <w:marBottom w:val="0"/>
      <w:divBdr>
        <w:top w:val="none" w:sz="0" w:space="0" w:color="auto"/>
        <w:left w:val="none" w:sz="0" w:space="0" w:color="auto"/>
        <w:bottom w:val="none" w:sz="0" w:space="0" w:color="auto"/>
        <w:right w:val="none" w:sz="0" w:space="0" w:color="auto"/>
      </w:divBdr>
    </w:div>
    <w:div w:id="1339306106">
      <w:bodyDiv w:val="1"/>
      <w:marLeft w:val="0"/>
      <w:marRight w:val="0"/>
      <w:marTop w:val="0"/>
      <w:marBottom w:val="0"/>
      <w:divBdr>
        <w:top w:val="none" w:sz="0" w:space="0" w:color="auto"/>
        <w:left w:val="none" w:sz="0" w:space="0" w:color="auto"/>
        <w:bottom w:val="none" w:sz="0" w:space="0" w:color="auto"/>
        <w:right w:val="none" w:sz="0" w:space="0" w:color="auto"/>
      </w:divBdr>
    </w:div>
    <w:div w:id="1389305337">
      <w:bodyDiv w:val="1"/>
      <w:marLeft w:val="0"/>
      <w:marRight w:val="0"/>
      <w:marTop w:val="0"/>
      <w:marBottom w:val="0"/>
      <w:divBdr>
        <w:top w:val="none" w:sz="0" w:space="0" w:color="auto"/>
        <w:left w:val="none" w:sz="0" w:space="0" w:color="auto"/>
        <w:bottom w:val="none" w:sz="0" w:space="0" w:color="auto"/>
        <w:right w:val="none" w:sz="0" w:space="0" w:color="auto"/>
      </w:divBdr>
    </w:div>
    <w:div w:id="165363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2019-10-08T00:17:00Z</cp:lastPrinted>
  <dcterms:created xsi:type="dcterms:W3CDTF">2019-10-08T01:50:00Z</dcterms:created>
  <dcterms:modified xsi:type="dcterms:W3CDTF">2019-10-08T02:15:00Z</dcterms:modified>
</cp:coreProperties>
</file>